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9820" w14:textId="6E0EFCE6" w:rsidR="001740B6" w:rsidRPr="00E5792E" w:rsidRDefault="0071535A" w:rsidP="00191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Progression</w:t>
      </w:r>
      <w:r w:rsidR="0089142B">
        <w:rPr>
          <w:b/>
          <w:sz w:val="32"/>
        </w:rPr>
        <w:t xml:space="preserve"> de m</w:t>
      </w:r>
      <w:r w:rsidR="001917DE">
        <w:rPr>
          <w:b/>
          <w:sz w:val="32"/>
        </w:rPr>
        <w:t xml:space="preserve">athématiques </w:t>
      </w:r>
      <w:r w:rsidR="0089142B">
        <w:rPr>
          <w:b/>
          <w:sz w:val="32"/>
        </w:rPr>
        <w:t>en s</w:t>
      </w:r>
      <w:r w:rsidR="001917DE">
        <w:rPr>
          <w:b/>
          <w:sz w:val="32"/>
        </w:rPr>
        <w:t>econde 2021-2022</w:t>
      </w:r>
    </w:p>
    <w:p w14:paraId="2B94492F" w14:textId="77777777" w:rsidR="00F05DDB" w:rsidRDefault="00F05DDB" w:rsidP="001740B6"/>
    <w:p w14:paraId="1DF63EC3" w14:textId="5E13629F" w:rsidR="001740B6" w:rsidRPr="00554738" w:rsidRDefault="00E51312" w:rsidP="0026711A">
      <w:pPr>
        <w:spacing w:after="60"/>
        <w:rPr>
          <w:color w:val="000000" w:themeColor="text1"/>
        </w:rPr>
      </w:pPr>
      <w:r w:rsidRPr="000035C9">
        <w:rPr>
          <w:b/>
          <w:color w:val="FFC000"/>
          <w:sz w:val="28"/>
          <w:u w:val="single"/>
        </w:rPr>
        <w:t>Chapitre 1 : Nombres et calculs numériques</w:t>
      </w:r>
    </w:p>
    <w:p w14:paraId="21FCDF09" w14:textId="2E3554DE" w:rsidR="003E0067" w:rsidRPr="009F704D" w:rsidRDefault="00100E12" w:rsidP="003E0067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>Les e</w:t>
      </w:r>
      <w:r w:rsidR="003E0067" w:rsidRPr="009F704D">
        <w:rPr>
          <w:sz w:val="22"/>
          <w:szCs w:val="22"/>
        </w:rPr>
        <w:t>nsembles de nombres</w:t>
      </w:r>
    </w:p>
    <w:p w14:paraId="7D051E0E" w14:textId="2CD7368E" w:rsidR="003E0067" w:rsidRPr="009F704D" w:rsidRDefault="00100E12" w:rsidP="003E0067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>Calculs avec des fractions</w:t>
      </w:r>
    </w:p>
    <w:p w14:paraId="485EF9BE" w14:textId="0FA766B3" w:rsidR="003E0067" w:rsidRPr="009F704D" w:rsidRDefault="003E0067" w:rsidP="003E0067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 xml:space="preserve">Calculs </w:t>
      </w:r>
      <w:r w:rsidR="00100E12" w:rsidRPr="009F704D">
        <w:rPr>
          <w:sz w:val="22"/>
          <w:szCs w:val="22"/>
        </w:rPr>
        <w:t>avec les puissances</w:t>
      </w:r>
    </w:p>
    <w:p w14:paraId="241B8CDD" w14:textId="174BC12F" w:rsidR="00100E12" w:rsidRPr="009F704D" w:rsidRDefault="00100E12" w:rsidP="003E0067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>L'écriture scientifique</w:t>
      </w:r>
    </w:p>
    <w:p w14:paraId="503EEBE2" w14:textId="2D925993" w:rsidR="00100E12" w:rsidRPr="009F704D" w:rsidRDefault="00100E12" w:rsidP="003E0067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>Calculs avec les racines carrées</w:t>
      </w:r>
    </w:p>
    <w:p w14:paraId="1096B66E" w14:textId="1F8CF41B" w:rsidR="00A70826" w:rsidRPr="009F704D" w:rsidRDefault="00100E12" w:rsidP="00A70826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Valeur arrondie d'un nombre</w:t>
      </w:r>
    </w:p>
    <w:p w14:paraId="13CBDA94" w14:textId="77777777" w:rsidR="00A70826" w:rsidRDefault="00A70826" w:rsidP="00E51312">
      <w:pPr>
        <w:rPr>
          <w:b/>
          <w:color w:val="00B0F0"/>
          <w:sz w:val="28"/>
          <w:u w:val="single"/>
        </w:rPr>
      </w:pPr>
    </w:p>
    <w:p w14:paraId="155845C3" w14:textId="33FBAD84" w:rsidR="00E51312" w:rsidRPr="00CC56C5" w:rsidRDefault="00E51312" w:rsidP="0026711A">
      <w:pPr>
        <w:spacing w:after="60"/>
        <w:rPr>
          <w:color w:val="00B0F0"/>
        </w:rPr>
      </w:pPr>
      <w:r w:rsidRPr="000035C9">
        <w:rPr>
          <w:b/>
          <w:color w:val="00B0F0"/>
          <w:sz w:val="28"/>
          <w:u w:val="single"/>
        </w:rPr>
        <w:t xml:space="preserve">Chapitre 2 : </w:t>
      </w:r>
      <w:r w:rsidR="008566DF" w:rsidRPr="000035C9">
        <w:rPr>
          <w:b/>
          <w:color w:val="00B0F0"/>
          <w:sz w:val="28"/>
          <w:u w:val="single"/>
        </w:rPr>
        <w:t>Repérage dans le plan</w:t>
      </w:r>
    </w:p>
    <w:p w14:paraId="76790FE5" w14:textId="6C22FF33" w:rsidR="008566DF" w:rsidRPr="009F704D" w:rsidRDefault="00506879" w:rsidP="007153D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Définition d’un repère orthonormé</w:t>
      </w:r>
    </w:p>
    <w:p w14:paraId="167DD382" w14:textId="13CECA75" w:rsidR="008566DF" w:rsidRPr="009F704D" w:rsidRDefault="008566DF" w:rsidP="008566D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Coordonnées du milieu</w:t>
      </w:r>
      <w:r w:rsidR="007153DD" w:rsidRPr="009F704D">
        <w:rPr>
          <w:sz w:val="22"/>
          <w:szCs w:val="22"/>
        </w:rPr>
        <w:t xml:space="preserve"> d’un segment</w:t>
      </w:r>
    </w:p>
    <w:p w14:paraId="7F39AEFC" w14:textId="474B2E57" w:rsidR="00FE6846" w:rsidRPr="009F704D" w:rsidRDefault="00FE6846" w:rsidP="008566D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Distance</w:t>
      </w:r>
    </w:p>
    <w:p w14:paraId="7427E835" w14:textId="77777777" w:rsidR="007153DD" w:rsidRPr="0071535A" w:rsidRDefault="007153DD" w:rsidP="007153DD">
      <w:pPr>
        <w:rPr>
          <w:sz w:val="28"/>
        </w:rPr>
      </w:pPr>
    </w:p>
    <w:p w14:paraId="3A042C1F" w14:textId="5FA1CCB3" w:rsidR="007153DD" w:rsidRPr="000F3248" w:rsidRDefault="007153DD" w:rsidP="0026711A">
      <w:pPr>
        <w:spacing w:after="60"/>
        <w:rPr>
          <w:color w:val="FF0000"/>
        </w:rPr>
      </w:pPr>
      <w:r w:rsidRPr="00C84568">
        <w:rPr>
          <w:b/>
          <w:color w:val="FF0000"/>
          <w:sz w:val="28"/>
          <w:u w:val="single"/>
        </w:rPr>
        <w:t xml:space="preserve">Chapitre 3 : Algorithmique </w:t>
      </w:r>
      <w:r w:rsidR="009F704D">
        <w:rPr>
          <w:b/>
          <w:color w:val="FF0000"/>
          <w:sz w:val="28"/>
          <w:u w:val="single"/>
        </w:rPr>
        <w:t>1</w:t>
      </w:r>
    </w:p>
    <w:p w14:paraId="1BCE0FCB" w14:textId="77777777" w:rsidR="009F704D" w:rsidRPr="009F704D" w:rsidRDefault="009F704D" w:rsidP="009F704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Variables et affectations</w:t>
      </w:r>
    </w:p>
    <w:p w14:paraId="7BE94A11" w14:textId="4B40A242" w:rsidR="00D4170D" w:rsidRPr="009F704D" w:rsidRDefault="00D4170D" w:rsidP="00D4170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Instruction conditionnelle</w:t>
      </w:r>
    </w:p>
    <w:p w14:paraId="099D8AB5" w14:textId="2A038157" w:rsidR="009F704D" w:rsidRPr="009F704D" w:rsidRDefault="009F704D" w:rsidP="00D4170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Boucle Pour, boucle Tant que</w:t>
      </w:r>
    </w:p>
    <w:p w14:paraId="6385A817" w14:textId="18F07A3A" w:rsidR="009F704D" w:rsidRPr="009F704D" w:rsidRDefault="009F704D" w:rsidP="00D4170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Fonctions</w:t>
      </w:r>
    </w:p>
    <w:p w14:paraId="462D6D2D" w14:textId="77777777" w:rsidR="009F704D" w:rsidRPr="009F704D" w:rsidRDefault="009F704D" w:rsidP="009F704D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>Programmation sur environnement Python</w:t>
      </w:r>
    </w:p>
    <w:p w14:paraId="797BDAD0" w14:textId="48D1E2AD" w:rsidR="00F97B9D" w:rsidRPr="0071535A" w:rsidRDefault="00F97B9D" w:rsidP="00F97B9D">
      <w:pPr>
        <w:rPr>
          <w:sz w:val="28"/>
        </w:rPr>
      </w:pPr>
    </w:p>
    <w:p w14:paraId="1F864437" w14:textId="454109DD" w:rsidR="00F97B9D" w:rsidRPr="00CC56C5" w:rsidRDefault="00F97B9D" w:rsidP="0026711A">
      <w:pPr>
        <w:spacing w:after="60"/>
        <w:rPr>
          <w:color w:val="000000" w:themeColor="text1"/>
        </w:rPr>
      </w:pPr>
      <w:r w:rsidRPr="000035C9">
        <w:rPr>
          <w:b/>
          <w:color w:val="FFC000"/>
          <w:sz w:val="28"/>
          <w:u w:val="single"/>
        </w:rPr>
        <w:t>Chapitre 4 : Intervalles et inéquations</w:t>
      </w:r>
    </w:p>
    <w:p w14:paraId="7CF3C61F" w14:textId="726CFD57" w:rsidR="00F97B9D" w:rsidRPr="009F704D" w:rsidRDefault="00F97B9D" w:rsidP="00F97B9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Intervalles</w:t>
      </w:r>
    </w:p>
    <w:p w14:paraId="2F0492CB" w14:textId="22820E58" w:rsidR="00F97B9D" w:rsidRPr="009F704D" w:rsidRDefault="001917DE" w:rsidP="00F97B9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Équations</w:t>
      </w:r>
      <w:r w:rsidR="00F97B9D" w:rsidRPr="009F704D">
        <w:rPr>
          <w:sz w:val="22"/>
          <w:szCs w:val="22"/>
        </w:rPr>
        <w:t xml:space="preserve"> </w:t>
      </w:r>
      <w:r w:rsidRPr="009F704D">
        <w:rPr>
          <w:sz w:val="22"/>
          <w:szCs w:val="22"/>
        </w:rPr>
        <w:t>et</w:t>
      </w:r>
      <w:r w:rsidR="00F97B9D" w:rsidRPr="009F704D">
        <w:rPr>
          <w:sz w:val="22"/>
          <w:szCs w:val="22"/>
        </w:rPr>
        <w:t xml:space="preserve"> </w:t>
      </w:r>
      <w:r w:rsidRPr="009F704D">
        <w:rPr>
          <w:sz w:val="22"/>
          <w:szCs w:val="22"/>
        </w:rPr>
        <w:t>i</w:t>
      </w:r>
      <w:r w:rsidR="00F97B9D" w:rsidRPr="009F704D">
        <w:rPr>
          <w:sz w:val="22"/>
          <w:szCs w:val="22"/>
        </w:rPr>
        <w:t>néquations</w:t>
      </w:r>
    </w:p>
    <w:p w14:paraId="5D802F37" w14:textId="703453DC" w:rsidR="00F97B9D" w:rsidRPr="009F704D" w:rsidRDefault="00C73D3F" w:rsidP="00F97B9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Valeur absolue d’un réel</w:t>
      </w:r>
    </w:p>
    <w:p w14:paraId="19A03709" w14:textId="77777777" w:rsidR="00F97B9D" w:rsidRPr="0071535A" w:rsidRDefault="00F97B9D" w:rsidP="00F97B9D">
      <w:pPr>
        <w:rPr>
          <w:sz w:val="28"/>
        </w:rPr>
      </w:pPr>
    </w:p>
    <w:p w14:paraId="326C16E2" w14:textId="6511720D" w:rsidR="00F97B9D" w:rsidRPr="005C7262" w:rsidRDefault="00F97B9D" w:rsidP="0026711A">
      <w:pPr>
        <w:spacing w:after="60"/>
        <w:rPr>
          <w:color w:val="000000" w:themeColor="text1"/>
        </w:rPr>
      </w:pPr>
      <w:r w:rsidRPr="000035C9">
        <w:rPr>
          <w:b/>
          <w:color w:val="C652AF"/>
          <w:sz w:val="28"/>
          <w:u w:val="single"/>
        </w:rPr>
        <w:t xml:space="preserve">Chapitre 5 : </w:t>
      </w:r>
      <w:r w:rsidR="00E51E0E">
        <w:rPr>
          <w:b/>
          <w:color w:val="C652AF"/>
          <w:sz w:val="28"/>
          <w:u w:val="single"/>
        </w:rPr>
        <w:t>F</w:t>
      </w:r>
      <w:r w:rsidR="00D2480C" w:rsidRPr="000035C9">
        <w:rPr>
          <w:b/>
          <w:color w:val="C652AF"/>
          <w:sz w:val="28"/>
          <w:u w:val="single"/>
        </w:rPr>
        <w:t>onctions de référence</w:t>
      </w:r>
      <w:r w:rsidR="009442FC">
        <w:rPr>
          <w:b/>
          <w:color w:val="C652AF"/>
          <w:sz w:val="28"/>
          <w:u w:val="single"/>
        </w:rPr>
        <w:t>,</w:t>
      </w:r>
      <w:r w:rsidR="002832EC">
        <w:rPr>
          <w:b/>
          <w:color w:val="C652AF"/>
          <w:sz w:val="28"/>
          <w:u w:val="single"/>
        </w:rPr>
        <w:t xml:space="preserve"> </w:t>
      </w:r>
      <w:r w:rsidR="00434B5F">
        <w:rPr>
          <w:b/>
          <w:color w:val="C652AF"/>
          <w:sz w:val="28"/>
          <w:u w:val="single"/>
        </w:rPr>
        <w:t>v</w:t>
      </w:r>
      <w:r w:rsidR="002832EC">
        <w:rPr>
          <w:b/>
          <w:color w:val="C652AF"/>
          <w:sz w:val="28"/>
          <w:u w:val="single"/>
        </w:rPr>
        <w:t>ariations et résolutions graphique</w:t>
      </w:r>
      <w:r w:rsidR="00B02A75">
        <w:rPr>
          <w:b/>
          <w:color w:val="C652AF"/>
          <w:sz w:val="28"/>
          <w:u w:val="single"/>
        </w:rPr>
        <w:t>s</w:t>
      </w:r>
    </w:p>
    <w:p w14:paraId="05F1C06E" w14:textId="0E050C23" w:rsidR="00674DA7" w:rsidRPr="009F704D" w:rsidRDefault="009442FC" w:rsidP="009442FC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>Fonctions carré, inverse, racine, cube</w:t>
      </w:r>
    </w:p>
    <w:p w14:paraId="1B8592F1" w14:textId="2DC8DE4D" w:rsidR="009442FC" w:rsidRPr="009F704D" w:rsidRDefault="009442FC" w:rsidP="009442FC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>Tableau de variation, extremum</w:t>
      </w:r>
    </w:p>
    <w:p w14:paraId="6E62F985" w14:textId="77777777" w:rsidR="009442FC" w:rsidRPr="009F704D" w:rsidRDefault="009442FC" w:rsidP="009442FC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>Exemples de fonctions paires et impaires</w:t>
      </w:r>
    </w:p>
    <w:p w14:paraId="660B5894" w14:textId="272B3ED1" w:rsidR="009442FC" w:rsidRPr="009F704D" w:rsidRDefault="009442FC" w:rsidP="009442FC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 xml:space="preserve">Comparer </w:t>
      </w:r>
      <m:oMath>
        <m:r>
          <w:rPr>
            <w:rFonts w:ascii="Cambria Math" w:hAnsi="Cambria Math"/>
            <w:sz w:val="22"/>
            <w:szCs w:val="22"/>
          </w:rPr>
          <m:t>f(a)</m:t>
        </m:r>
      </m:oMath>
      <w:r w:rsidRPr="009F704D">
        <w:rPr>
          <w:sz w:val="22"/>
          <w:szCs w:val="22"/>
        </w:rPr>
        <w:t xml:space="preserve"> et </w:t>
      </w:r>
      <m:oMath>
        <m:r>
          <w:rPr>
            <w:rFonts w:ascii="Cambria Math" w:hAnsi="Cambria Math"/>
            <w:sz w:val="22"/>
            <w:szCs w:val="22"/>
          </w:rPr>
          <m:t>f(b)</m:t>
        </m:r>
      </m:oMath>
    </w:p>
    <w:p w14:paraId="5C5209F1" w14:textId="2B62E29C" w:rsidR="009442FC" w:rsidRPr="009F704D" w:rsidRDefault="009442FC" w:rsidP="009442FC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 xml:space="preserve">Résoudre </w:t>
      </w:r>
      <m:oMath>
        <m:r>
          <w:rPr>
            <w:rFonts w:ascii="Cambria Math" w:hAnsi="Cambria Math"/>
            <w:sz w:val="22"/>
            <w:szCs w:val="22"/>
          </w:rPr>
          <m:t>f(x)=k</m:t>
        </m:r>
      </m:oMath>
      <w:r w:rsidR="009D4D47" w:rsidRPr="009F704D">
        <w:rPr>
          <w:rFonts w:eastAsiaTheme="minorEastAsia"/>
          <w:sz w:val="22"/>
          <w:szCs w:val="22"/>
        </w:rPr>
        <w:t xml:space="preserve">  ; </w:t>
      </w:r>
      <w:r w:rsidRPr="009F704D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f(x)&lt;k</m:t>
        </m:r>
      </m:oMath>
      <w:r w:rsidR="009D4D47" w:rsidRPr="009F704D">
        <w:rPr>
          <w:sz w:val="22"/>
          <w:szCs w:val="22"/>
        </w:rPr>
        <w:t xml:space="preserve">  ; </w:t>
      </w:r>
      <w:r w:rsidRPr="009F704D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f(x)=g(x)</m:t>
        </m:r>
      </m:oMath>
      <w:r w:rsidR="009D4D47" w:rsidRPr="009F704D">
        <w:rPr>
          <w:rFonts w:eastAsiaTheme="minorEastAsia"/>
          <w:sz w:val="22"/>
          <w:szCs w:val="22"/>
        </w:rPr>
        <w:t xml:space="preserve">  ;</w:t>
      </w:r>
      <w:r w:rsidR="00252BF2" w:rsidRPr="009F704D">
        <w:rPr>
          <w:sz w:val="22"/>
          <w:szCs w:val="22"/>
        </w:rPr>
        <w:t xml:space="preserve"> </w:t>
      </w:r>
      <w:r w:rsidRPr="009F704D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f(x)</m:t>
        </m:r>
        <m:r>
          <w:rPr>
            <w:rFonts w:ascii="Cambria Math" w:hAnsi="Cambria Math"/>
            <w:sz w:val="22"/>
            <w:szCs w:val="22"/>
          </w:rPr>
          <m:t>&lt;</m:t>
        </m:r>
        <m:r>
          <w:rPr>
            <w:rFonts w:ascii="Cambria Math" w:hAnsi="Cambria Math"/>
            <w:sz w:val="22"/>
            <w:szCs w:val="22"/>
          </w:rPr>
          <m:t>g(x)</m:t>
        </m:r>
      </m:oMath>
    </w:p>
    <w:p w14:paraId="7947EA34" w14:textId="32A30261" w:rsidR="00B02A75" w:rsidRPr="009F704D" w:rsidRDefault="00B02A75" w:rsidP="00B02A75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Signe d’une fonction</w:t>
      </w:r>
    </w:p>
    <w:p w14:paraId="55D65B9E" w14:textId="1A08EA46" w:rsidR="009442FC" w:rsidRPr="009F704D" w:rsidRDefault="00463C74" w:rsidP="009442F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Équation</w:t>
      </w:r>
      <w:r w:rsidR="009442FC" w:rsidRPr="009F704D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y=f(x)</m:t>
        </m:r>
      </m:oMath>
      <w:r w:rsidR="009442FC" w:rsidRPr="009F704D">
        <w:rPr>
          <w:sz w:val="22"/>
          <w:szCs w:val="22"/>
        </w:rPr>
        <w:t xml:space="preserve"> d’une courbe, savoir si un point appartient à une courbe, calcul de coordonnées</w:t>
      </w:r>
    </w:p>
    <w:p w14:paraId="5D53D51F" w14:textId="77777777" w:rsidR="002832EC" w:rsidRDefault="002832EC" w:rsidP="002832EC">
      <w:pPr>
        <w:pStyle w:val="Paragraphedeliste"/>
        <w:ind w:left="1780"/>
      </w:pPr>
    </w:p>
    <w:p w14:paraId="256A24C8" w14:textId="450968AB" w:rsidR="00434B5F" w:rsidRPr="005C7262" w:rsidRDefault="00434B5F" w:rsidP="0026711A">
      <w:pPr>
        <w:spacing w:after="60"/>
        <w:rPr>
          <w:color w:val="000000" w:themeColor="text1"/>
        </w:rPr>
      </w:pPr>
      <w:r>
        <w:rPr>
          <w:b/>
          <w:color w:val="00B0F0"/>
          <w:sz w:val="28"/>
          <w:u w:val="single"/>
        </w:rPr>
        <w:t>Chapitre 6</w:t>
      </w:r>
      <w:r w:rsidRPr="000035C9">
        <w:rPr>
          <w:b/>
          <w:color w:val="00B0F0"/>
          <w:sz w:val="28"/>
          <w:u w:val="single"/>
        </w:rPr>
        <w:t xml:space="preserve"> : Vecteurs du plan </w:t>
      </w:r>
      <w:r w:rsidR="009F704D">
        <w:rPr>
          <w:b/>
          <w:color w:val="00B0F0"/>
          <w:sz w:val="28"/>
          <w:u w:val="single"/>
        </w:rPr>
        <w:t>1</w:t>
      </w:r>
    </w:p>
    <w:p w14:paraId="7411DDBA" w14:textId="07C915B9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Direction, sens, norme</w:t>
      </w:r>
    </w:p>
    <w:p w14:paraId="6C7416F0" w14:textId="023B2067" w:rsidR="00434B5F" w:rsidRPr="009F704D" w:rsidRDefault="00463C74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Égalité</w:t>
      </w:r>
      <w:r w:rsidR="00434B5F" w:rsidRPr="009F704D">
        <w:rPr>
          <w:sz w:val="22"/>
          <w:szCs w:val="22"/>
        </w:rPr>
        <w:t xml:space="preserve"> de vecteurs et somme de vecteur</w:t>
      </w:r>
    </w:p>
    <w:p w14:paraId="3CA0E475" w14:textId="77777777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Relation de Chasles (construction somme de vecteurs)</w:t>
      </w:r>
    </w:p>
    <w:p w14:paraId="03692C4E" w14:textId="3156BA5A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Base orthonormée, coordonnées de vecteurs et d’une somme de vecteurs</w:t>
      </w:r>
    </w:p>
    <w:p w14:paraId="1D3D111D" w14:textId="27581593" w:rsidR="00A641D9" w:rsidRPr="009F704D" w:rsidRDefault="00A641D9" w:rsidP="007943C8">
      <w:pPr>
        <w:rPr>
          <w:sz w:val="22"/>
          <w:szCs w:val="22"/>
        </w:rPr>
      </w:pPr>
    </w:p>
    <w:p w14:paraId="02E3B8FD" w14:textId="42EACC83" w:rsidR="00D3505F" w:rsidRPr="00C84568" w:rsidRDefault="00D3505F" w:rsidP="00D3505F">
      <w:pPr>
        <w:spacing w:after="60"/>
        <w:rPr>
          <w:color w:val="70AD47" w:themeColor="accent6"/>
        </w:rPr>
      </w:pPr>
      <w:r>
        <w:rPr>
          <w:b/>
          <w:color w:val="70AD47" w:themeColor="accent6"/>
          <w:sz w:val="28"/>
          <w:u w:val="single"/>
        </w:rPr>
        <w:t>Chapitre 7</w:t>
      </w:r>
      <w:r w:rsidRPr="000035C9">
        <w:rPr>
          <w:b/>
          <w:color w:val="70AD47" w:themeColor="accent6"/>
          <w:sz w:val="28"/>
          <w:u w:val="single"/>
        </w:rPr>
        <w:t> : Proportion</w:t>
      </w:r>
      <w:r>
        <w:rPr>
          <w:b/>
          <w:color w:val="70AD47" w:themeColor="accent6"/>
          <w:sz w:val="28"/>
          <w:u w:val="single"/>
        </w:rPr>
        <w:t>s</w:t>
      </w:r>
      <w:r w:rsidRPr="000035C9">
        <w:rPr>
          <w:b/>
          <w:color w:val="70AD47" w:themeColor="accent6"/>
          <w:sz w:val="28"/>
          <w:u w:val="single"/>
        </w:rPr>
        <w:t xml:space="preserve"> et pourcentages d’évolution</w:t>
      </w:r>
    </w:p>
    <w:p w14:paraId="753C8185" w14:textId="77777777" w:rsidR="00D3505F" w:rsidRPr="009F704D" w:rsidRDefault="00D3505F" w:rsidP="00D350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Proportion (fréquence)</w:t>
      </w:r>
    </w:p>
    <w:p w14:paraId="2D41D3B1" w14:textId="77777777" w:rsidR="00D3505F" w:rsidRPr="009F704D" w:rsidRDefault="00D3505F" w:rsidP="00D350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Pourcentage de pourcentage</w:t>
      </w:r>
    </w:p>
    <w:p w14:paraId="5162E7F8" w14:textId="77777777" w:rsidR="00D3505F" w:rsidRPr="009F704D" w:rsidRDefault="00D3505F" w:rsidP="00D350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Variations en pourcentage</w:t>
      </w:r>
    </w:p>
    <w:p w14:paraId="5A69F78C" w14:textId="77777777" w:rsidR="00D3505F" w:rsidRPr="009F704D" w:rsidRDefault="00D3505F" w:rsidP="00D350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Taux d’évolution global</w:t>
      </w:r>
    </w:p>
    <w:p w14:paraId="2E4AA9A0" w14:textId="77777777" w:rsidR="00D3505F" w:rsidRPr="009F704D" w:rsidRDefault="00D3505F" w:rsidP="00D350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Coefficients multiplicateurs</w:t>
      </w:r>
    </w:p>
    <w:p w14:paraId="37318C64" w14:textId="77777777" w:rsidR="00D3505F" w:rsidRDefault="00D3505F" w:rsidP="007943C8">
      <w:pPr>
        <w:rPr>
          <w:sz w:val="28"/>
        </w:rPr>
      </w:pPr>
    </w:p>
    <w:p w14:paraId="6DCBE428" w14:textId="5DF17657" w:rsidR="006A58DC" w:rsidRPr="00892ED0" w:rsidRDefault="006A58DC" w:rsidP="0026711A">
      <w:pPr>
        <w:spacing w:after="60"/>
        <w:rPr>
          <w:color w:val="000000" w:themeColor="text1"/>
        </w:rPr>
      </w:pPr>
      <w:r>
        <w:rPr>
          <w:b/>
          <w:color w:val="FFC000"/>
          <w:sz w:val="28"/>
          <w:u w:val="single"/>
        </w:rPr>
        <w:t>Chapitre 8 : Factorisation, résolution d’équations et d’inéquations</w:t>
      </w:r>
    </w:p>
    <w:p w14:paraId="41FCBD28" w14:textId="77777777" w:rsidR="006A58DC" w:rsidRPr="009F704D" w:rsidRDefault="006A58DC" w:rsidP="006A58D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Identités remarquables, facteur commun</w:t>
      </w:r>
    </w:p>
    <w:p w14:paraId="17F16D4B" w14:textId="02FE3096" w:rsidR="006A58DC" w:rsidRPr="009F704D" w:rsidRDefault="006A58DC" w:rsidP="006A58D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Forme adaptée</w:t>
      </w:r>
    </w:p>
    <w:p w14:paraId="23FA8DD8" w14:textId="6C9A925A" w:rsidR="006A58DC" w:rsidRPr="009F704D" w:rsidRDefault="006A58DC" w:rsidP="006A58DC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>Résoudre des équations sous forme de produit nul ou quotient nul</w:t>
      </w:r>
    </w:p>
    <w:p w14:paraId="5E2068C4" w14:textId="00ED78D1" w:rsidR="006A58DC" w:rsidRPr="009F704D" w:rsidRDefault="006A58DC" w:rsidP="006A58DC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Résoudre des inéquations produit ou quotient à l’aide d’un tableau de signes</w:t>
      </w:r>
    </w:p>
    <w:p w14:paraId="2E7C3361" w14:textId="77777777" w:rsidR="006A58DC" w:rsidRPr="0071535A" w:rsidRDefault="006A58DC" w:rsidP="007943C8">
      <w:pPr>
        <w:rPr>
          <w:sz w:val="28"/>
        </w:rPr>
      </w:pPr>
    </w:p>
    <w:p w14:paraId="1BF541C8" w14:textId="57F25E02" w:rsidR="007943C8" w:rsidRPr="000F3248" w:rsidRDefault="00FF0E8C" w:rsidP="0026711A">
      <w:pPr>
        <w:spacing w:after="60"/>
        <w:rPr>
          <w:b/>
          <w:color w:val="000000" w:themeColor="text1"/>
        </w:rPr>
      </w:pPr>
      <w:r>
        <w:rPr>
          <w:b/>
          <w:color w:val="FF0000"/>
          <w:sz w:val="28"/>
          <w:u w:val="single"/>
        </w:rPr>
        <w:t>Chapitre 9</w:t>
      </w:r>
      <w:r w:rsidR="007943C8" w:rsidRPr="000035C9">
        <w:rPr>
          <w:b/>
          <w:color w:val="FF0000"/>
          <w:sz w:val="28"/>
          <w:u w:val="single"/>
        </w:rPr>
        <w:t xml:space="preserve"> : Algorithmique </w:t>
      </w:r>
      <w:r w:rsidR="009F704D">
        <w:rPr>
          <w:b/>
          <w:color w:val="FF0000"/>
          <w:sz w:val="28"/>
          <w:u w:val="single"/>
        </w:rPr>
        <w:t>2</w:t>
      </w:r>
      <w:r w:rsidR="000F3248">
        <w:rPr>
          <w:b/>
          <w:color w:val="000000" w:themeColor="text1"/>
        </w:rPr>
        <w:tab/>
      </w:r>
    </w:p>
    <w:p w14:paraId="051BFBDD" w14:textId="3763450E" w:rsidR="009F704D" w:rsidRPr="009F704D" w:rsidRDefault="009F704D" w:rsidP="009F704D">
      <w:pPr>
        <w:pStyle w:val="Paragraphedeliste"/>
        <w:numPr>
          <w:ilvl w:val="0"/>
          <w:numId w:val="2"/>
        </w:numPr>
        <w:spacing w:after="160" w:line="259" w:lineRule="auto"/>
        <w:jc w:val="both"/>
        <w:rPr>
          <w:sz w:val="22"/>
          <w:szCs w:val="22"/>
        </w:rPr>
      </w:pPr>
      <w:r w:rsidRPr="009F704D">
        <w:rPr>
          <w:sz w:val="22"/>
          <w:szCs w:val="22"/>
        </w:rPr>
        <w:t xml:space="preserve">Programmation sur </w:t>
      </w:r>
      <w:r>
        <w:rPr>
          <w:sz w:val="22"/>
          <w:szCs w:val="22"/>
        </w:rPr>
        <w:t>calculatrice</w:t>
      </w:r>
      <w:r w:rsidRPr="009F704D">
        <w:rPr>
          <w:sz w:val="22"/>
          <w:szCs w:val="22"/>
        </w:rPr>
        <w:t xml:space="preserve"> Python</w:t>
      </w:r>
    </w:p>
    <w:p w14:paraId="637D5D41" w14:textId="2F8B6D5C" w:rsidR="00434B5F" w:rsidRPr="00D3505F" w:rsidRDefault="00434B5F" w:rsidP="007A3393">
      <w:pPr>
        <w:rPr>
          <w:sz w:val="28"/>
          <w:szCs w:val="28"/>
        </w:rPr>
      </w:pPr>
    </w:p>
    <w:p w14:paraId="7215D2B7" w14:textId="6B7A837E" w:rsidR="00D3505F" w:rsidRPr="00C84568" w:rsidRDefault="00D3505F" w:rsidP="00D3505F">
      <w:pPr>
        <w:spacing w:after="60"/>
        <w:rPr>
          <w:color w:val="70AD47" w:themeColor="accent6"/>
        </w:rPr>
      </w:pPr>
      <w:r>
        <w:rPr>
          <w:b/>
          <w:color w:val="70AD47" w:themeColor="accent6"/>
          <w:sz w:val="28"/>
          <w:u w:val="single"/>
        </w:rPr>
        <w:t>Chapitre 10</w:t>
      </w:r>
      <w:r w:rsidRPr="000035C9">
        <w:rPr>
          <w:b/>
          <w:color w:val="70AD47" w:themeColor="accent6"/>
          <w:sz w:val="28"/>
          <w:u w:val="single"/>
        </w:rPr>
        <w:t> : Statistiques descriptives</w:t>
      </w:r>
    </w:p>
    <w:p w14:paraId="4A4199D6" w14:textId="77777777" w:rsidR="00D3505F" w:rsidRPr="009F704D" w:rsidRDefault="00D3505F" w:rsidP="00D350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Représentations graphiques : interprétation, comparaison</w:t>
      </w:r>
    </w:p>
    <w:p w14:paraId="51B77B30" w14:textId="77777777" w:rsidR="00D3505F" w:rsidRPr="009F704D" w:rsidRDefault="00D3505F" w:rsidP="00D350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Moyenne pondérée</w:t>
      </w:r>
    </w:p>
    <w:p w14:paraId="06FDAF1E" w14:textId="77777777" w:rsidR="00D3505F" w:rsidRPr="009F704D" w:rsidRDefault="00D3505F" w:rsidP="00D350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Linéarité de la moyenne</w:t>
      </w:r>
    </w:p>
    <w:p w14:paraId="4D33BABC" w14:textId="77777777" w:rsidR="00D3505F" w:rsidRPr="009F704D" w:rsidRDefault="00D3505F" w:rsidP="00D350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Écart-interquartile, écart-type</w:t>
      </w:r>
    </w:p>
    <w:p w14:paraId="12EF1F57" w14:textId="548F97E9" w:rsidR="00D3505F" w:rsidRPr="009F704D" w:rsidRDefault="00D3505F" w:rsidP="009F704D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Moyenne, médiane, étendue</w:t>
      </w:r>
    </w:p>
    <w:p w14:paraId="5D6D08A8" w14:textId="77777777" w:rsidR="00E56101" w:rsidRPr="0071535A" w:rsidRDefault="00E56101" w:rsidP="00E56101">
      <w:pPr>
        <w:rPr>
          <w:sz w:val="28"/>
        </w:rPr>
      </w:pPr>
    </w:p>
    <w:p w14:paraId="574BCE42" w14:textId="6A63A1A5" w:rsidR="00434B5F" w:rsidRPr="005C7262" w:rsidRDefault="00BD0A72" w:rsidP="00E04B69">
      <w:pPr>
        <w:spacing w:after="60"/>
        <w:rPr>
          <w:color w:val="000000" w:themeColor="text1"/>
        </w:rPr>
      </w:pPr>
      <w:r>
        <w:rPr>
          <w:b/>
          <w:color w:val="00B0F0"/>
          <w:sz w:val="28"/>
          <w:u w:val="single"/>
        </w:rPr>
        <w:t>Chapitre 11</w:t>
      </w:r>
      <w:r w:rsidR="00434B5F" w:rsidRPr="00B021AF">
        <w:rPr>
          <w:b/>
          <w:color w:val="00B0F0"/>
          <w:sz w:val="28"/>
          <w:u w:val="single"/>
        </w:rPr>
        <w:t xml:space="preserve"> : Vecteurs du plan </w:t>
      </w:r>
      <w:r w:rsidR="009F704D">
        <w:rPr>
          <w:b/>
          <w:color w:val="00B0F0"/>
          <w:sz w:val="28"/>
          <w:u w:val="single"/>
        </w:rPr>
        <w:t>2</w:t>
      </w:r>
    </w:p>
    <w:p w14:paraId="1234A6B3" w14:textId="42BCC52C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Produit par un réel</w:t>
      </w:r>
    </w:p>
    <w:p w14:paraId="08EBEA03" w14:textId="5EE50598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Déterminant, critère de colinéarité</w:t>
      </w:r>
    </w:p>
    <w:p w14:paraId="5D7D256B" w14:textId="1314858B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Parallélisme de deux droites</w:t>
      </w:r>
    </w:p>
    <w:p w14:paraId="251159C8" w14:textId="1553D980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Alignement de points</w:t>
      </w:r>
    </w:p>
    <w:p w14:paraId="4EA85245" w14:textId="77777777" w:rsidR="002C5896" w:rsidRPr="0071535A" w:rsidRDefault="002C5896" w:rsidP="002C5896">
      <w:pPr>
        <w:rPr>
          <w:sz w:val="28"/>
        </w:rPr>
      </w:pPr>
    </w:p>
    <w:p w14:paraId="22542857" w14:textId="77777777" w:rsidR="00C66597" w:rsidRPr="0026711A" w:rsidRDefault="00C66597" w:rsidP="00C66597">
      <w:pPr>
        <w:rPr>
          <w:sz w:val="6"/>
        </w:rPr>
      </w:pPr>
    </w:p>
    <w:p w14:paraId="76FF9C8D" w14:textId="20D643BD" w:rsidR="00B50A33" w:rsidRPr="000F3248" w:rsidRDefault="00B50A33" w:rsidP="00E04B69">
      <w:pPr>
        <w:spacing w:after="60"/>
        <w:rPr>
          <w:color w:val="70AD47" w:themeColor="accent6"/>
        </w:rPr>
      </w:pPr>
      <w:r>
        <w:rPr>
          <w:b/>
          <w:color w:val="70AD47" w:themeColor="accent6"/>
          <w:sz w:val="28"/>
          <w:u w:val="single"/>
        </w:rPr>
        <w:t>Chapitre 12</w:t>
      </w:r>
      <w:r w:rsidRPr="00B021AF">
        <w:rPr>
          <w:b/>
          <w:color w:val="70AD47" w:themeColor="accent6"/>
          <w:sz w:val="28"/>
          <w:u w:val="single"/>
        </w:rPr>
        <w:t> : Probabilités et échantillonnage</w:t>
      </w:r>
    </w:p>
    <w:p w14:paraId="4725D1D8" w14:textId="4CCBB939" w:rsidR="00B50A33" w:rsidRPr="009F704D" w:rsidRDefault="00B50A33" w:rsidP="00B50A33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Univers, évènements</w:t>
      </w:r>
    </w:p>
    <w:p w14:paraId="10F038CB" w14:textId="3E8DA29D" w:rsidR="00B50A33" w:rsidRPr="009F704D" w:rsidRDefault="00B50A33" w:rsidP="00B50A33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Réunion, intersection, complémentaire</w:t>
      </w:r>
    </w:p>
    <w:p w14:paraId="6ABF77BE" w14:textId="5AA431E2" w:rsidR="00B50A33" w:rsidRPr="009F704D" w:rsidRDefault="00B50A33" w:rsidP="00B50A33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Loi de probabilité (équiprobabilité), somme des probabilités des issues</w:t>
      </w:r>
    </w:p>
    <w:p w14:paraId="4E61B679" w14:textId="77777777" w:rsidR="00B50A33" w:rsidRPr="009F704D" w:rsidRDefault="00B50A33" w:rsidP="00B50A33">
      <w:pPr>
        <w:pStyle w:val="Paragraphedeliste"/>
        <w:numPr>
          <w:ilvl w:val="0"/>
          <w:numId w:val="2"/>
        </w:numPr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A∪B</m:t>
            </m:r>
          </m:e>
        </m:d>
        <m:r>
          <w:rPr>
            <w:rFonts w:ascii="Cambria Math" w:hAnsi="Cambria Math"/>
            <w:sz w:val="22"/>
            <w:szCs w:val="22"/>
          </w:rPr>
          <m:t>= 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d>
        <m:r>
          <w:rPr>
            <w:rFonts w:ascii="Cambria Math" w:hAnsi="Cambria Math"/>
            <w:sz w:val="22"/>
            <w:szCs w:val="22"/>
          </w:rPr>
          <m:t>+p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B</m:t>
            </m:r>
          </m:e>
        </m:d>
        <m:r>
          <w:rPr>
            <w:rFonts w:ascii="Cambria Math" w:hAnsi="Cambria Math"/>
            <w:sz w:val="22"/>
            <w:szCs w:val="22"/>
          </w:rPr>
          <m:t>- p(A∩B)</m:t>
        </m:r>
      </m:oMath>
    </w:p>
    <w:p w14:paraId="15A222DE" w14:textId="681A8490" w:rsidR="00B50A33" w:rsidRPr="009F704D" w:rsidRDefault="00B50A33" w:rsidP="00B50A33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Dénombrement : tableaux et arbres</w:t>
      </w:r>
    </w:p>
    <w:p w14:paraId="59A276D1" w14:textId="56F3999B" w:rsidR="00B50A33" w:rsidRPr="009F704D" w:rsidRDefault="000A4C24" w:rsidP="00B50A33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Échantillonnage</w:t>
      </w:r>
      <w:r w:rsidR="00B50A33" w:rsidRPr="009F704D">
        <w:rPr>
          <w:sz w:val="22"/>
          <w:szCs w:val="22"/>
        </w:rPr>
        <w:t> : expérimentations pour estimer une probabilité (proportion)</w:t>
      </w:r>
    </w:p>
    <w:p w14:paraId="48B5051E" w14:textId="5A58B596" w:rsidR="00B50A33" w:rsidRPr="009F704D" w:rsidRDefault="00B50A33" w:rsidP="00B50A33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Ni intervalle de fluctuation ni de confiance</w:t>
      </w:r>
    </w:p>
    <w:p w14:paraId="1CC970F8" w14:textId="77777777" w:rsidR="00B50A33" w:rsidRPr="0071535A" w:rsidRDefault="00B50A33" w:rsidP="00D570F2">
      <w:pPr>
        <w:rPr>
          <w:sz w:val="28"/>
        </w:rPr>
      </w:pPr>
    </w:p>
    <w:p w14:paraId="432E8EA0" w14:textId="2BA8980B" w:rsidR="00D570F2" w:rsidRPr="005C7262" w:rsidRDefault="00B50A33" w:rsidP="00E04B69">
      <w:pPr>
        <w:spacing w:after="60"/>
        <w:rPr>
          <w:color w:val="000000" w:themeColor="text1"/>
        </w:rPr>
      </w:pPr>
      <w:r>
        <w:rPr>
          <w:b/>
          <w:color w:val="00B0F0"/>
          <w:sz w:val="28"/>
          <w:u w:val="single"/>
        </w:rPr>
        <w:t>Chapitre 13</w:t>
      </w:r>
      <w:r w:rsidR="00D570F2" w:rsidRPr="00B021AF">
        <w:rPr>
          <w:b/>
          <w:color w:val="00B0F0"/>
          <w:sz w:val="28"/>
          <w:u w:val="single"/>
        </w:rPr>
        <w:t xml:space="preserve"> : </w:t>
      </w:r>
      <w:r w:rsidR="00E94B4F" w:rsidRPr="00B021AF">
        <w:rPr>
          <w:b/>
          <w:color w:val="00B0F0"/>
          <w:sz w:val="28"/>
          <w:u w:val="single"/>
        </w:rPr>
        <w:t>Droites du plan et systèmes d’équation</w:t>
      </w:r>
    </w:p>
    <w:p w14:paraId="686E5CCE" w14:textId="33DC3B01" w:rsidR="00E94B4F" w:rsidRPr="009F704D" w:rsidRDefault="00E94B4F" w:rsidP="00E94B4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Vecteur directeur</w:t>
      </w:r>
    </w:p>
    <w:p w14:paraId="2C211CDB" w14:textId="22D057FA" w:rsidR="00E94B4F" w:rsidRPr="009F704D" w:rsidRDefault="000A4C24" w:rsidP="00E94B4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Équation</w:t>
      </w:r>
      <w:r w:rsidR="00E94B4F" w:rsidRPr="009F704D">
        <w:rPr>
          <w:sz w:val="22"/>
          <w:szCs w:val="22"/>
        </w:rPr>
        <w:t xml:space="preserve"> de droite : équation cartésienne, équation réduite</w:t>
      </w:r>
    </w:p>
    <w:p w14:paraId="574DE03A" w14:textId="2DCBD7A8" w:rsidR="00E94B4F" w:rsidRPr="009F704D" w:rsidRDefault="00E94B4F" w:rsidP="00E94B4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Coefficient directeur</w:t>
      </w:r>
    </w:p>
    <w:p w14:paraId="76EB7DA0" w14:textId="001D069A" w:rsidR="00A736B5" w:rsidRPr="009F704D" w:rsidRDefault="00A736B5" w:rsidP="00E94B4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Résolution de systèmes</w:t>
      </w:r>
    </w:p>
    <w:p w14:paraId="1A3494C4" w14:textId="7492E8C1" w:rsidR="00C8209B" w:rsidRPr="009F704D" w:rsidRDefault="00C8209B" w:rsidP="00E94B4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Droites parallèles, droites sécantes</w:t>
      </w:r>
    </w:p>
    <w:p w14:paraId="669536F0" w14:textId="42F837C4" w:rsidR="00A736B5" w:rsidRPr="009F704D" w:rsidRDefault="00A736B5" w:rsidP="00A736B5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Coordonnées du point d’intersection</w:t>
      </w:r>
    </w:p>
    <w:p w14:paraId="0B9AB2CD" w14:textId="77777777" w:rsidR="00C8209B" w:rsidRDefault="00C8209B" w:rsidP="00C8209B"/>
    <w:p w14:paraId="05697D6B" w14:textId="77777777" w:rsidR="00A736B5" w:rsidRPr="0026711A" w:rsidRDefault="00A736B5" w:rsidP="00A736B5">
      <w:pPr>
        <w:rPr>
          <w:sz w:val="11"/>
        </w:rPr>
      </w:pPr>
    </w:p>
    <w:p w14:paraId="2B80650A" w14:textId="77777777" w:rsidR="00434B5F" w:rsidRPr="00B50A33" w:rsidRDefault="00434B5F" w:rsidP="00434B5F">
      <w:pPr>
        <w:rPr>
          <w:sz w:val="2"/>
        </w:rPr>
      </w:pPr>
    </w:p>
    <w:p w14:paraId="6314D66D" w14:textId="3AE00113" w:rsidR="00434B5F" w:rsidRPr="00892ED0" w:rsidRDefault="00434B5F" w:rsidP="00E04B69">
      <w:pPr>
        <w:spacing w:after="60"/>
        <w:rPr>
          <w:color w:val="000000" w:themeColor="text1"/>
        </w:rPr>
      </w:pPr>
      <w:r w:rsidRPr="000035C9">
        <w:rPr>
          <w:b/>
          <w:color w:val="00B0F0"/>
          <w:sz w:val="28"/>
          <w:u w:val="single"/>
        </w:rPr>
        <w:t>C</w:t>
      </w:r>
      <w:r w:rsidR="0026711A">
        <w:rPr>
          <w:b/>
          <w:color w:val="00B0F0"/>
          <w:sz w:val="28"/>
          <w:u w:val="single"/>
        </w:rPr>
        <w:t>hapitre 14</w:t>
      </w:r>
      <w:r w:rsidRPr="000035C9">
        <w:rPr>
          <w:b/>
          <w:color w:val="00B0F0"/>
          <w:sz w:val="28"/>
          <w:u w:val="single"/>
        </w:rPr>
        <w:t> : Géométrie plane</w:t>
      </w:r>
    </w:p>
    <w:p w14:paraId="47C45250" w14:textId="4780219C" w:rsidR="00C8209B" w:rsidRPr="009F704D" w:rsidRDefault="00C8209B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Cercle circonscrit, point de concours des médiatrices</w:t>
      </w:r>
    </w:p>
    <w:p w14:paraId="31730B1C" w14:textId="19963B7C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Projeté orthogonal</w:t>
      </w:r>
    </w:p>
    <w:p w14:paraId="257E0026" w14:textId="3374C769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Longueurs, angles, aires, volumes</w:t>
      </w:r>
    </w:p>
    <w:p w14:paraId="6DD87683" w14:textId="3CBAABC7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 xml:space="preserve">Relation trigonométrique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(x)</m:t>
            </m:r>
          </m:e>
        </m:func>
        <m:r>
          <w:rPr>
            <w:rFonts w:ascii="Cambria Math" w:hAnsi="Cambria Math"/>
            <w:sz w:val="22"/>
            <w:szCs w:val="22"/>
          </w:rPr>
          <m:t xml:space="preserve"> +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2"/>
                <w:szCs w:val="22"/>
              </w:rPr>
              <m:t>(x)</m:t>
            </m:r>
          </m:e>
        </m:func>
        <m:r>
          <w:rPr>
            <w:rFonts w:ascii="Cambria Math" w:hAnsi="Cambria Math"/>
            <w:sz w:val="22"/>
            <w:szCs w:val="22"/>
          </w:rPr>
          <m:t>=1</m:t>
        </m:r>
      </m:oMath>
    </w:p>
    <w:p w14:paraId="544480FA" w14:textId="454043E8" w:rsidR="00434B5F" w:rsidRPr="009F704D" w:rsidRDefault="00434B5F" w:rsidP="00434B5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9F704D">
        <w:rPr>
          <w:sz w:val="22"/>
          <w:szCs w:val="22"/>
        </w:rPr>
        <w:t>Problèmes de géométrie simple et optimisation</w:t>
      </w:r>
    </w:p>
    <w:sectPr w:rsidR="00434B5F" w:rsidRPr="009F704D" w:rsidSect="009F704D">
      <w:footerReference w:type="default" r:id="rId7"/>
      <w:pgSz w:w="11900" w:h="16840"/>
      <w:pgMar w:top="720" w:right="720" w:bottom="720" w:left="72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01EE" w14:textId="77777777" w:rsidR="001917DE" w:rsidRDefault="001917DE" w:rsidP="001917DE">
      <w:r>
        <w:separator/>
      </w:r>
    </w:p>
  </w:endnote>
  <w:endnote w:type="continuationSeparator" w:id="0">
    <w:p w14:paraId="62CC754F" w14:textId="77777777" w:rsidR="001917DE" w:rsidRDefault="001917DE" w:rsidP="0019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542740"/>
      <w:docPartObj>
        <w:docPartGallery w:val="Page Numbers (Bottom of Page)"/>
        <w:docPartUnique/>
      </w:docPartObj>
    </w:sdtPr>
    <w:sdtEndPr/>
    <w:sdtContent>
      <w:p w14:paraId="5D15A4B2" w14:textId="366224E6" w:rsidR="001917DE" w:rsidRDefault="001917D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035A1">
          <w:fldChar w:fldCharType="begin"/>
        </w:r>
        <w:r w:rsidR="003035A1">
          <w:instrText xml:space="preserve"> NUMPAGES   \* MERGEFORMAT </w:instrText>
        </w:r>
        <w:r w:rsidR="003035A1">
          <w:fldChar w:fldCharType="separate"/>
        </w:r>
        <w:r>
          <w:rPr>
            <w:noProof/>
          </w:rPr>
          <w:t>3</w:t>
        </w:r>
        <w:r w:rsidR="003035A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06C0" w14:textId="77777777" w:rsidR="001917DE" w:rsidRDefault="001917DE" w:rsidP="001917DE">
      <w:r>
        <w:separator/>
      </w:r>
    </w:p>
  </w:footnote>
  <w:footnote w:type="continuationSeparator" w:id="0">
    <w:p w14:paraId="6CA005FB" w14:textId="77777777" w:rsidR="001917DE" w:rsidRDefault="001917DE" w:rsidP="0019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D3B"/>
    <w:multiLevelType w:val="hybridMultilevel"/>
    <w:tmpl w:val="8050E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6BD0"/>
    <w:multiLevelType w:val="hybridMultilevel"/>
    <w:tmpl w:val="CCFC53F4"/>
    <w:lvl w:ilvl="0" w:tplc="FEB60EBE">
      <w:start w:val="1"/>
      <w:numFmt w:val="bullet"/>
      <w:lvlText w:val="D"/>
      <w:lvlJc w:val="left"/>
      <w:pPr>
        <w:ind w:left="17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351353F1"/>
    <w:multiLevelType w:val="hybridMultilevel"/>
    <w:tmpl w:val="751ACB02"/>
    <w:lvl w:ilvl="0" w:tplc="DBDE57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35B1B"/>
    <w:multiLevelType w:val="hybridMultilevel"/>
    <w:tmpl w:val="695083CA"/>
    <w:lvl w:ilvl="0" w:tplc="C86423B0">
      <w:start w:val="1"/>
      <w:numFmt w:val="bullet"/>
      <w:lvlText w:val="-"/>
      <w:lvlJc w:val="left"/>
      <w:pPr>
        <w:ind w:left="17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4F315D50"/>
    <w:multiLevelType w:val="hybridMultilevel"/>
    <w:tmpl w:val="416C2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91058"/>
    <w:multiLevelType w:val="hybridMultilevel"/>
    <w:tmpl w:val="01625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005F6"/>
    <w:multiLevelType w:val="hybridMultilevel"/>
    <w:tmpl w:val="C8D42B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B6"/>
    <w:rsid w:val="000035C9"/>
    <w:rsid w:val="000A4C24"/>
    <w:rsid w:val="000E576B"/>
    <w:rsid w:val="000F2F5C"/>
    <w:rsid w:val="000F3248"/>
    <w:rsid w:val="00100E12"/>
    <w:rsid w:val="00151E5B"/>
    <w:rsid w:val="001740B6"/>
    <w:rsid w:val="001833F3"/>
    <w:rsid w:val="001917DE"/>
    <w:rsid w:val="00207A8E"/>
    <w:rsid w:val="0022310A"/>
    <w:rsid w:val="00252BF2"/>
    <w:rsid w:val="0026711A"/>
    <w:rsid w:val="00271BC1"/>
    <w:rsid w:val="002832EC"/>
    <w:rsid w:val="00292A56"/>
    <w:rsid w:val="002A361C"/>
    <w:rsid w:val="002C5896"/>
    <w:rsid w:val="00312917"/>
    <w:rsid w:val="003624E7"/>
    <w:rsid w:val="003C272E"/>
    <w:rsid w:val="003E0067"/>
    <w:rsid w:val="003E7458"/>
    <w:rsid w:val="003F28A7"/>
    <w:rsid w:val="00404204"/>
    <w:rsid w:val="00434B5F"/>
    <w:rsid w:val="004375C7"/>
    <w:rsid w:val="00463C74"/>
    <w:rsid w:val="00481A21"/>
    <w:rsid w:val="00501FD7"/>
    <w:rsid w:val="00506879"/>
    <w:rsid w:val="00524BD0"/>
    <w:rsid w:val="00554738"/>
    <w:rsid w:val="005B0FD7"/>
    <w:rsid w:val="005C0F38"/>
    <w:rsid w:val="005C7262"/>
    <w:rsid w:val="005E0401"/>
    <w:rsid w:val="005E0F94"/>
    <w:rsid w:val="005E609D"/>
    <w:rsid w:val="00625CCE"/>
    <w:rsid w:val="00673D5D"/>
    <w:rsid w:val="0067451B"/>
    <w:rsid w:val="00674DA7"/>
    <w:rsid w:val="006857D6"/>
    <w:rsid w:val="006A2017"/>
    <w:rsid w:val="006A58DC"/>
    <w:rsid w:val="006D2309"/>
    <w:rsid w:val="006E07E0"/>
    <w:rsid w:val="006F7943"/>
    <w:rsid w:val="007000F1"/>
    <w:rsid w:val="0070416F"/>
    <w:rsid w:val="0071535A"/>
    <w:rsid w:val="007153DD"/>
    <w:rsid w:val="0074438E"/>
    <w:rsid w:val="00764A75"/>
    <w:rsid w:val="007943C8"/>
    <w:rsid w:val="007979AE"/>
    <w:rsid w:val="007A3393"/>
    <w:rsid w:val="007E3889"/>
    <w:rsid w:val="008566DF"/>
    <w:rsid w:val="00861650"/>
    <w:rsid w:val="0089142B"/>
    <w:rsid w:val="00892ED0"/>
    <w:rsid w:val="008C1E17"/>
    <w:rsid w:val="008C4F44"/>
    <w:rsid w:val="009442FC"/>
    <w:rsid w:val="0098710A"/>
    <w:rsid w:val="009A34AF"/>
    <w:rsid w:val="009B4FC2"/>
    <w:rsid w:val="009C7D4E"/>
    <w:rsid w:val="009D4D47"/>
    <w:rsid w:val="009F0BD3"/>
    <w:rsid w:val="009F704D"/>
    <w:rsid w:val="00A30EFF"/>
    <w:rsid w:val="00A641D9"/>
    <w:rsid w:val="00A70826"/>
    <w:rsid w:val="00A736B5"/>
    <w:rsid w:val="00A81723"/>
    <w:rsid w:val="00AE4110"/>
    <w:rsid w:val="00B021AF"/>
    <w:rsid w:val="00B02A75"/>
    <w:rsid w:val="00B37DF3"/>
    <w:rsid w:val="00B50A33"/>
    <w:rsid w:val="00BA6985"/>
    <w:rsid w:val="00BC06A4"/>
    <w:rsid w:val="00BD0A72"/>
    <w:rsid w:val="00C23BDB"/>
    <w:rsid w:val="00C3624E"/>
    <w:rsid w:val="00C65B19"/>
    <w:rsid w:val="00C66597"/>
    <w:rsid w:val="00C7086F"/>
    <w:rsid w:val="00C73D3F"/>
    <w:rsid w:val="00C8209B"/>
    <w:rsid w:val="00C84568"/>
    <w:rsid w:val="00CC56C5"/>
    <w:rsid w:val="00CD1D8A"/>
    <w:rsid w:val="00CE03B2"/>
    <w:rsid w:val="00CF27F2"/>
    <w:rsid w:val="00D20BC9"/>
    <w:rsid w:val="00D2480C"/>
    <w:rsid w:val="00D3505F"/>
    <w:rsid w:val="00D4170D"/>
    <w:rsid w:val="00D570F2"/>
    <w:rsid w:val="00D929A8"/>
    <w:rsid w:val="00DD1750"/>
    <w:rsid w:val="00DE7A9B"/>
    <w:rsid w:val="00DF0A73"/>
    <w:rsid w:val="00E04B69"/>
    <w:rsid w:val="00E10A4B"/>
    <w:rsid w:val="00E51312"/>
    <w:rsid w:val="00E51E0E"/>
    <w:rsid w:val="00E56101"/>
    <w:rsid w:val="00E5792E"/>
    <w:rsid w:val="00E94B4F"/>
    <w:rsid w:val="00EE55A6"/>
    <w:rsid w:val="00F05DDB"/>
    <w:rsid w:val="00F30696"/>
    <w:rsid w:val="00F31AD3"/>
    <w:rsid w:val="00F40767"/>
    <w:rsid w:val="00F8312C"/>
    <w:rsid w:val="00F97B9D"/>
    <w:rsid w:val="00FE123B"/>
    <w:rsid w:val="00FE6846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BACD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0B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E411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39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393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39"/>
    <w:rsid w:val="009442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17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17DE"/>
  </w:style>
  <w:style w:type="paragraph" w:styleId="Pieddepage">
    <w:name w:val="footer"/>
    <w:basedOn w:val="Normal"/>
    <w:link w:val="PieddepageCar"/>
    <w:uiPriority w:val="99"/>
    <w:unhideWhenUsed/>
    <w:rsid w:val="001917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Laurent Beaussart</cp:lastModifiedBy>
  <cp:revision>28</cp:revision>
  <cp:lastPrinted>2021-11-26T19:07:00Z</cp:lastPrinted>
  <dcterms:created xsi:type="dcterms:W3CDTF">2021-06-16T08:25:00Z</dcterms:created>
  <dcterms:modified xsi:type="dcterms:W3CDTF">2021-11-26T19:07:00Z</dcterms:modified>
</cp:coreProperties>
</file>