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312"/>
        <w:gridCol w:w="3302"/>
      </w:tblGrid>
      <w:tr w:rsidR="00766FEC" w:rsidRPr="00766FEC" w14:paraId="7E033A7B" w14:textId="77777777" w:rsidTr="00BE1413">
        <w:trPr>
          <w:trHeight w:val="340"/>
          <w:jc w:val="center"/>
        </w:trPr>
        <w:tc>
          <w:tcPr>
            <w:tcW w:w="3961" w:type="dxa"/>
            <w:tcBorders>
              <w:bottom w:val="nil"/>
            </w:tcBorders>
          </w:tcPr>
          <w:p w14:paraId="4DAE0BA8" w14:textId="77777777" w:rsidR="00766FEC" w:rsidRPr="00D10067" w:rsidRDefault="00D10067" w:rsidP="00766FEC">
            <w:pPr>
              <w:spacing w:before="120" w:after="120" w:line="276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D10067">
              <w:rPr>
                <w:rFonts w:cs="Calibri"/>
                <w:b/>
                <w:i/>
                <w:sz w:val="24"/>
                <w:szCs w:val="24"/>
              </w:rPr>
              <w:t>Secondes</w:t>
            </w:r>
            <w:r w:rsidR="00D77A75">
              <w:rPr>
                <w:rFonts w:cs="Calibri"/>
                <w:b/>
                <w:i/>
                <w:sz w:val="24"/>
                <w:szCs w:val="24"/>
              </w:rPr>
              <w:t xml:space="preserve"> 2-</w:t>
            </w:r>
            <w:r w:rsidR="00F83F51">
              <w:rPr>
                <w:rFonts w:cs="Calibri"/>
                <w:b/>
                <w:i/>
                <w:sz w:val="24"/>
                <w:szCs w:val="24"/>
              </w:rPr>
              <w:t>4-</w:t>
            </w:r>
            <w:r w:rsidR="00D77A75">
              <w:rPr>
                <w:rFonts w:cs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14:paraId="29020DBD" w14:textId="77777777" w:rsidR="00766FEC" w:rsidRPr="00766FEC" w:rsidRDefault="00766FEC" w:rsidP="00766FEC">
            <w:pPr>
              <w:spacing w:before="120" w:after="12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66FEC">
              <w:rPr>
                <w:rFonts w:cs="Calibri"/>
                <w:b/>
                <w:sz w:val="24"/>
                <w:szCs w:val="24"/>
              </w:rPr>
              <w:t>DEVOIR </w:t>
            </w:r>
            <w:r w:rsidR="00D06EEF">
              <w:rPr>
                <w:rFonts w:cs="Calibri"/>
                <w:b/>
                <w:sz w:val="24"/>
                <w:szCs w:val="24"/>
              </w:rPr>
              <w:t>SURVEILLÉ</w:t>
            </w:r>
          </w:p>
        </w:tc>
        <w:tc>
          <w:tcPr>
            <w:tcW w:w="3302" w:type="dxa"/>
            <w:tcBorders>
              <w:bottom w:val="nil"/>
            </w:tcBorders>
          </w:tcPr>
          <w:p w14:paraId="4ED5E01B" w14:textId="77777777" w:rsidR="00766FEC" w:rsidRPr="00766FEC" w:rsidRDefault="00D10067" w:rsidP="00766FEC">
            <w:pPr>
              <w:pStyle w:val="Titre1"/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  <w:r w:rsidR="00766FEC" w:rsidRPr="00766FE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</w:t>
            </w:r>
            <w:r w:rsidR="00766FEC" w:rsidRPr="00766FE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mai</w:t>
            </w:r>
            <w:r w:rsidR="00766FEC" w:rsidRPr="00766FEC">
              <w:rPr>
                <w:rFonts w:ascii="Calibri" w:hAnsi="Calibri" w:cs="Calibri"/>
              </w:rPr>
              <w:t xml:space="preserve"> 2023</w:t>
            </w:r>
          </w:p>
        </w:tc>
      </w:tr>
      <w:tr w:rsidR="00766FEC" w:rsidRPr="00766FEC" w14:paraId="7C6F0521" w14:textId="77777777" w:rsidTr="00BE1413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14:paraId="5CE7763F" w14:textId="77777777" w:rsidR="00766FEC" w:rsidRPr="00766FEC" w:rsidRDefault="00766FEC" w:rsidP="00766FEC">
            <w:pPr>
              <w:pStyle w:val="Titre2"/>
              <w:spacing w:before="120" w:after="120" w:line="276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766FEC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766FEC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36B02894" w14:textId="77777777" w:rsidR="00766FEC" w:rsidRPr="00766FEC" w:rsidRDefault="00766FEC" w:rsidP="00766FEC">
            <w:pPr>
              <w:spacing w:before="120" w:after="12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66FEC">
              <w:rPr>
                <w:rFonts w:cs="Calibri"/>
                <w:b/>
                <w:sz w:val="24"/>
                <w:szCs w:val="24"/>
              </w:rPr>
              <w:t>Mathématiques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1F117981" w14:textId="77777777" w:rsidR="00766FEC" w:rsidRPr="00766FEC" w:rsidRDefault="00766FEC" w:rsidP="00766FEC">
            <w:pPr>
              <w:pStyle w:val="Titre1"/>
              <w:spacing w:before="120" w:after="120" w:line="276" w:lineRule="auto"/>
              <w:rPr>
                <w:rFonts w:ascii="Calibri" w:hAnsi="Calibri" w:cs="Calibri"/>
              </w:rPr>
            </w:pPr>
            <w:r w:rsidRPr="00766FEC">
              <w:rPr>
                <w:rFonts w:ascii="Calibri" w:hAnsi="Calibri" w:cs="Calibri"/>
              </w:rPr>
              <w:t xml:space="preserve">Durée : </w:t>
            </w:r>
            <w:r w:rsidR="00C7262E">
              <w:rPr>
                <w:rFonts w:ascii="Calibri" w:hAnsi="Calibri" w:cs="Calibri"/>
              </w:rPr>
              <w:t>2</w:t>
            </w:r>
            <w:r w:rsidRPr="00766FEC">
              <w:rPr>
                <w:rFonts w:ascii="Calibri" w:hAnsi="Calibri" w:cs="Calibri"/>
              </w:rPr>
              <w:t xml:space="preserve"> heure</w:t>
            </w:r>
            <w:r w:rsidR="00D06EEF">
              <w:rPr>
                <w:rFonts w:ascii="Calibri" w:hAnsi="Calibri" w:cs="Calibri"/>
              </w:rPr>
              <w:t>s</w:t>
            </w:r>
          </w:p>
        </w:tc>
      </w:tr>
      <w:tr w:rsidR="00766FEC" w:rsidRPr="00766FEC" w14:paraId="6B237608" w14:textId="77777777" w:rsidTr="00BE1413">
        <w:trPr>
          <w:trHeight w:val="340"/>
          <w:jc w:val="center"/>
        </w:trPr>
        <w:tc>
          <w:tcPr>
            <w:tcW w:w="3961" w:type="dxa"/>
            <w:tcBorders>
              <w:top w:val="nil"/>
            </w:tcBorders>
          </w:tcPr>
          <w:p w14:paraId="4A24B6D4" w14:textId="77777777" w:rsidR="00766FEC" w:rsidRPr="00766FEC" w:rsidRDefault="00766FEC" w:rsidP="00766FEC">
            <w:pPr>
              <w:pStyle w:val="Titre1"/>
              <w:spacing w:before="120" w:after="120" w:line="276" w:lineRule="auto"/>
              <w:jc w:val="left"/>
              <w:rPr>
                <w:rFonts w:ascii="Calibri" w:hAnsi="Calibri" w:cs="Calibri"/>
                <w:b/>
              </w:rPr>
            </w:pPr>
            <w:r w:rsidRPr="00766FEC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312" w:type="dxa"/>
            <w:tcBorders>
              <w:top w:val="nil"/>
              <w:bottom w:val="single" w:sz="6" w:space="0" w:color="auto"/>
            </w:tcBorders>
          </w:tcPr>
          <w:p w14:paraId="7D86B5F5" w14:textId="77777777" w:rsidR="00766FEC" w:rsidRPr="00766FEC" w:rsidRDefault="00D77A75" w:rsidP="00766FEC">
            <w:pPr>
              <w:spacing w:before="120" w:after="12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DS n°6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33FF7B21" w14:textId="77777777" w:rsidR="00766FEC" w:rsidRPr="00766FEC" w:rsidRDefault="00766FEC" w:rsidP="00766FEC">
            <w:pPr>
              <w:spacing w:before="120" w:after="12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66FEC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4A73F0F7" w14:textId="77777777" w:rsidR="00766FEC" w:rsidRPr="00766FEC" w:rsidRDefault="00766FEC" w:rsidP="00766FE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CF00879" w14:textId="77777777" w:rsidR="00766FEC" w:rsidRPr="00766FEC" w:rsidRDefault="00766FEC" w:rsidP="00853AF3">
      <w:pPr>
        <w:pStyle w:val="NormalWeb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D8D8D8"/>
        <w:spacing w:before="0" w:after="119" w:line="240" w:lineRule="auto"/>
        <w:jc w:val="center"/>
        <w:rPr>
          <w:rFonts w:ascii="Calibri" w:hAnsi="Calibri" w:cs="Calibri"/>
        </w:rPr>
      </w:pPr>
      <w:r w:rsidRPr="00766FEC">
        <w:rPr>
          <w:rFonts w:ascii="Calibri" w:hAnsi="Calibri" w:cs="Calibri"/>
        </w:rPr>
        <w:t xml:space="preserve">La qualité de la rédaction, la clarté d’expression et la précision des raisonnements entreront </w:t>
      </w:r>
      <w:r w:rsidRPr="00766FEC">
        <w:rPr>
          <w:rFonts w:ascii="Calibri" w:hAnsi="Calibri" w:cs="Calibri"/>
        </w:rPr>
        <w:br/>
        <w:t>pour une part importante dans l’appréciation des résultats.</w:t>
      </w:r>
    </w:p>
    <w:p w14:paraId="7F81F480" w14:textId="77777777" w:rsidR="00766FEC" w:rsidRPr="00766FEC" w:rsidRDefault="00766FEC" w:rsidP="00853AF3">
      <w:pPr>
        <w:pStyle w:val="NormalWeb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D8D8D8"/>
        <w:spacing w:before="113" w:after="0" w:line="240" w:lineRule="auto"/>
        <w:jc w:val="center"/>
        <w:rPr>
          <w:rFonts w:ascii="Calibri" w:hAnsi="Calibri" w:cs="Calibri"/>
          <w:b/>
        </w:rPr>
      </w:pPr>
      <w:r w:rsidRPr="00766FEC">
        <w:rPr>
          <w:rFonts w:ascii="Calibri" w:hAnsi="Calibri" w:cs="Calibri"/>
          <w:b/>
        </w:rPr>
        <w:t>Il faut justifier dans tous les cas sauf s’il y a contre-indication</w:t>
      </w:r>
      <w:r w:rsidR="00A86D92">
        <w:rPr>
          <w:rFonts w:ascii="Calibri" w:hAnsi="Calibri" w:cs="Calibri"/>
          <w:b/>
        </w:rPr>
        <w:t>.</w:t>
      </w:r>
    </w:p>
    <w:p w14:paraId="378DDDF1" w14:textId="77777777" w:rsidR="00766FEC" w:rsidRDefault="00766FEC" w:rsidP="00766FEC">
      <w:pPr>
        <w:rPr>
          <w:sz w:val="24"/>
          <w:szCs w:val="24"/>
        </w:rPr>
      </w:pPr>
    </w:p>
    <w:p w14:paraId="588841BD" w14:textId="77777777" w:rsidR="00766FEC" w:rsidRDefault="00766FEC" w:rsidP="003628D6">
      <w:pPr>
        <w:spacing w:line="360" w:lineRule="auto"/>
        <w:rPr>
          <w:sz w:val="24"/>
          <w:szCs w:val="24"/>
        </w:rPr>
      </w:pPr>
      <w:r w:rsidRPr="003628D6">
        <w:rPr>
          <w:b/>
          <w:sz w:val="24"/>
          <w:szCs w:val="24"/>
          <w:u w:val="single"/>
        </w:rPr>
        <w:t>Exercice 1 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 points</m:t>
        </m:r>
      </m:oMath>
    </w:p>
    <w:p w14:paraId="7E4ECBAB" w14:textId="77777777" w:rsidR="00D10067" w:rsidRDefault="00D10067" w:rsidP="001426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Entourer la bonne réponse sur le sujet</w:t>
      </w:r>
      <w:r w:rsidR="00A86D92">
        <w:rPr>
          <w:sz w:val="24"/>
          <w:szCs w:val="24"/>
        </w:rPr>
        <w:t>, sans justifier.</w:t>
      </w:r>
    </w:p>
    <w:tbl>
      <w:tblPr>
        <w:tblStyle w:val="Grilledutableau"/>
        <w:tblW w:w="10566" w:type="dxa"/>
        <w:jc w:val="center"/>
        <w:tblLook w:val="04A0" w:firstRow="1" w:lastRow="0" w:firstColumn="1" w:lastColumn="0" w:noHBand="0" w:noVBand="1"/>
      </w:tblPr>
      <w:tblGrid>
        <w:gridCol w:w="571"/>
        <w:gridCol w:w="3417"/>
        <w:gridCol w:w="2192"/>
        <w:gridCol w:w="2193"/>
        <w:gridCol w:w="2193"/>
      </w:tblGrid>
      <w:tr w:rsidR="00BF0511" w14:paraId="2E6F1DCF" w14:textId="77777777" w:rsidTr="00761625">
        <w:trPr>
          <w:trHeight w:val="737"/>
          <w:jc w:val="center"/>
        </w:trPr>
        <w:tc>
          <w:tcPr>
            <w:tcW w:w="571" w:type="dxa"/>
            <w:tcBorders>
              <w:top w:val="nil"/>
              <w:left w:val="nil"/>
              <w:right w:val="nil"/>
            </w:tcBorders>
            <w:vAlign w:val="center"/>
          </w:tcPr>
          <w:p w14:paraId="2FE8616C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nil"/>
              <w:left w:val="nil"/>
            </w:tcBorders>
            <w:vAlign w:val="center"/>
          </w:tcPr>
          <w:p w14:paraId="00EE4148" w14:textId="77777777" w:rsidR="00D10067" w:rsidRDefault="00D10067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4F4B20DA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Réponse A</w:t>
            </w:r>
          </w:p>
        </w:tc>
        <w:tc>
          <w:tcPr>
            <w:tcW w:w="2193" w:type="dxa"/>
            <w:vAlign w:val="center"/>
          </w:tcPr>
          <w:p w14:paraId="10381FCB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Réponse B</w:t>
            </w:r>
          </w:p>
        </w:tc>
        <w:tc>
          <w:tcPr>
            <w:tcW w:w="2193" w:type="dxa"/>
            <w:vAlign w:val="center"/>
          </w:tcPr>
          <w:p w14:paraId="54287075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Réponse C</w:t>
            </w:r>
          </w:p>
        </w:tc>
      </w:tr>
      <w:tr w:rsidR="00BF0511" w14:paraId="70DCE660" w14:textId="77777777" w:rsidTr="00761625">
        <w:trPr>
          <w:trHeight w:val="854"/>
          <w:jc w:val="center"/>
        </w:trPr>
        <w:tc>
          <w:tcPr>
            <w:tcW w:w="571" w:type="dxa"/>
            <w:vAlign w:val="center"/>
          </w:tcPr>
          <w:p w14:paraId="77D757DA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17" w:type="dxa"/>
            <w:vAlign w:val="center"/>
          </w:tcPr>
          <w:p w14:paraId="1B52353E" w14:textId="77777777" w:rsidR="00D10067" w:rsidRDefault="00CD0384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=…</m:t>
                </m:r>
              </m:oMath>
            </m:oMathPara>
          </w:p>
        </w:tc>
        <w:tc>
          <w:tcPr>
            <w:tcW w:w="2192" w:type="dxa"/>
            <w:vAlign w:val="center"/>
          </w:tcPr>
          <w:p w14:paraId="05153E37" w14:textId="77777777" w:rsidR="00D10067" w:rsidRDefault="00CD0384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93" w:type="dxa"/>
            <w:vAlign w:val="center"/>
          </w:tcPr>
          <w:p w14:paraId="1F7A5287" w14:textId="77777777" w:rsidR="00D10067" w:rsidRDefault="008D1802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(a-b)(a+b)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32BCB958" w14:textId="77777777" w:rsidR="008D1802" w:rsidRPr="008D1802" w:rsidRDefault="00CD0384" w:rsidP="0076162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BF0511" w14:paraId="3F4BFDFA" w14:textId="77777777" w:rsidTr="00761625">
        <w:trPr>
          <w:trHeight w:val="854"/>
          <w:jc w:val="center"/>
        </w:trPr>
        <w:tc>
          <w:tcPr>
            <w:tcW w:w="571" w:type="dxa"/>
            <w:vAlign w:val="center"/>
          </w:tcPr>
          <w:p w14:paraId="657EE802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17" w:type="dxa"/>
            <w:vAlign w:val="center"/>
          </w:tcPr>
          <w:p w14:paraId="50978DBC" w14:textId="77777777" w:rsidR="00D10067" w:rsidRDefault="00CD0384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=…</m:t>
                </m:r>
              </m:oMath>
            </m:oMathPara>
          </w:p>
        </w:tc>
        <w:tc>
          <w:tcPr>
            <w:tcW w:w="2192" w:type="dxa"/>
            <w:vAlign w:val="center"/>
          </w:tcPr>
          <w:p w14:paraId="61055AC8" w14:textId="35DEA0A7" w:rsidR="00D10067" w:rsidRDefault="008D1802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-40x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5488FA51" w14:textId="77777777" w:rsidR="00D10067" w:rsidRDefault="008D1802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-40x+25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0FB2323B" w14:textId="77777777" w:rsidR="00D10067" w:rsidRDefault="008D1802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+40x-25</m:t>
                </m:r>
              </m:oMath>
            </m:oMathPara>
          </w:p>
        </w:tc>
      </w:tr>
      <w:tr w:rsidR="00BF0511" w14:paraId="3351808F" w14:textId="77777777" w:rsidTr="00761625">
        <w:trPr>
          <w:trHeight w:val="854"/>
          <w:jc w:val="center"/>
        </w:trPr>
        <w:tc>
          <w:tcPr>
            <w:tcW w:w="571" w:type="dxa"/>
            <w:vAlign w:val="center"/>
          </w:tcPr>
          <w:p w14:paraId="615B4054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17" w:type="dxa"/>
            <w:vAlign w:val="center"/>
          </w:tcPr>
          <w:p w14:paraId="04BFBA06" w14:textId="77777777" w:rsidR="00D10067" w:rsidRPr="00DF1B28" w:rsidRDefault="00CD0384" w:rsidP="00761625">
            <w:pPr>
              <w:spacing w:line="276" w:lineRule="auto"/>
              <w:jc w:val="center"/>
              <w:rPr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64x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+48x+9=…</m:t>
                </m:r>
              </m:oMath>
            </m:oMathPara>
          </w:p>
        </w:tc>
        <w:tc>
          <w:tcPr>
            <w:tcW w:w="2192" w:type="dxa"/>
            <w:vAlign w:val="center"/>
          </w:tcPr>
          <w:p w14:paraId="7CB6DB42" w14:textId="77777777" w:rsidR="00D10067" w:rsidRPr="00DF1B28" w:rsidRDefault="00CD0384" w:rsidP="00761625">
            <w:pPr>
              <w:spacing w:line="276" w:lineRule="auto"/>
              <w:jc w:val="center"/>
              <w:rPr>
                <w:sz w:val="23"/>
                <w:szCs w:val="23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64x+3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93" w:type="dxa"/>
            <w:vAlign w:val="center"/>
          </w:tcPr>
          <w:p w14:paraId="003B6806" w14:textId="77777777" w:rsidR="00D10067" w:rsidRPr="00DF1B28" w:rsidRDefault="00CD0384" w:rsidP="00761625">
            <w:pPr>
              <w:spacing w:line="276" w:lineRule="auto"/>
              <w:jc w:val="center"/>
              <w:rPr>
                <w:sz w:val="23"/>
                <w:szCs w:val="23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3+8x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93" w:type="dxa"/>
            <w:vAlign w:val="center"/>
          </w:tcPr>
          <w:p w14:paraId="3280B6B5" w14:textId="77777777" w:rsidR="00D10067" w:rsidRPr="00DF1B28" w:rsidRDefault="00CD0384" w:rsidP="00761625">
            <w:pPr>
              <w:spacing w:line="276" w:lineRule="auto"/>
              <w:jc w:val="center"/>
              <w:rPr>
                <w:sz w:val="23"/>
                <w:szCs w:val="23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8+3x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oMath>
            </m:oMathPara>
          </w:p>
        </w:tc>
      </w:tr>
      <w:tr w:rsidR="00BF0511" w14:paraId="0D6258D6" w14:textId="77777777" w:rsidTr="00761625">
        <w:trPr>
          <w:trHeight w:val="1333"/>
          <w:jc w:val="center"/>
        </w:trPr>
        <w:tc>
          <w:tcPr>
            <w:tcW w:w="571" w:type="dxa"/>
            <w:vAlign w:val="center"/>
          </w:tcPr>
          <w:p w14:paraId="58BDB1AF" w14:textId="77777777" w:rsidR="00DF1B28" w:rsidRPr="00D10067" w:rsidRDefault="00DF1B28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100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  <w:vAlign w:val="center"/>
          </w:tcPr>
          <w:p w14:paraId="00566836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taux d’évolution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oMath>
            <w:r>
              <w:rPr>
                <w:sz w:val="24"/>
                <w:szCs w:val="24"/>
              </w:rPr>
              <w:t xml:space="preserve"> associé à un coefficient multiplicateur égal à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0,67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…</w:t>
            </w:r>
          </w:p>
        </w:tc>
        <w:tc>
          <w:tcPr>
            <w:tcW w:w="2192" w:type="dxa"/>
            <w:vAlign w:val="center"/>
          </w:tcPr>
          <w:p w14:paraId="0DE886BC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33%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2C8586BB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-33%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198E9121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67%</m:t>
                </m:r>
              </m:oMath>
            </m:oMathPara>
          </w:p>
        </w:tc>
      </w:tr>
      <w:tr w:rsidR="00BF0511" w14:paraId="672492FF" w14:textId="77777777" w:rsidTr="00761625">
        <w:trPr>
          <w:trHeight w:val="1333"/>
          <w:jc w:val="center"/>
        </w:trPr>
        <w:tc>
          <w:tcPr>
            <w:tcW w:w="571" w:type="dxa"/>
            <w:vAlign w:val="center"/>
          </w:tcPr>
          <w:p w14:paraId="10F6C5EA" w14:textId="77777777" w:rsidR="00DF1B28" w:rsidRPr="00D10067" w:rsidRDefault="00DF1B28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17" w:type="dxa"/>
            <w:vAlign w:val="center"/>
          </w:tcPr>
          <w:p w14:paraId="66135003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coefficient multiplicateur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associé à un hausse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50%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…</w:t>
            </w:r>
          </w:p>
        </w:tc>
        <w:tc>
          <w:tcPr>
            <w:tcW w:w="2192" w:type="dxa"/>
            <w:vAlign w:val="center"/>
          </w:tcPr>
          <w:p w14:paraId="0DF1712A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CM=0,5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028F0538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CM=1,05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43C7E838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CM=1,5</m:t>
                </m:r>
              </m:oMath>
            </m:oMathPara>
          </w:p>
        </w:tc>
      </w:tr>
      <w:tr w:rsidR="00BF0511" w14:paraId="75AF9CAF" w14:textId="77777777" w:rsidTr="00761625">
        <w:trPr>
          <w:trHeight w:val="1333"/>
          <w:jc w:val="center"/>
        </w:trPr>
        <w:tc>
          <w:tcPr>
            <w:tcW w:w="571" w:type="dxa"/>
            <w:vAlign w:val="center"/>
          </w:tcPr>
          <w:p w14:paraId="01282BA3" w14:textId="77777777" w:rsidR="00DF1B28" w:rsidRPr="00D10067" w:rsidRDefault="00DF1B28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17" w:type="dxa"/>
            <w:vAlign w:val="center"/>
          </w:tcPr>
          <w:p w14:paraId="7D1ECE60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festival programme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31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groupes au total.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des groupes viennent de France. Quelle est la proportion de groupe</w:t>
            </w:r>
            <w:r w:rsidR="00F83F51"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rFonts w:eastAsiaTheme="minorEastAsia"/>
                <w:sz w:val="24"/>
                <w:szCs w:val="24"/>
              </w:rPr>
              <w:t xml:space="preserve"> ne venant pas de France ?</w:t>
            </w:r>
            <w:r w:rsidR="00D77A75">
              <w:rPr>
                <w:rFonts w:eastAsiaTheme="minorEastAsia"/>
                <w:sz w:val="24"/>
                <w:szCs w:val="24"/>
              </w:rPr>
              <w:t xml:space="preserve"> (à l’unité près)</w:t>
            </w:r>
          </w:p>
        </w:tc>
        <w:tc>
          <w:tcPr>
            <w:tcW w:w="2192" w:type="dxa"/>
            <w:vAlign w:val="center"/>
          </w:tcPr>
          <w:p w14:paraId="21E021A1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≈61%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2E76D9F5" w14:textId="77777777" w:rsidR="00DF1B28" w:rsidRDefault="00DF1B28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≈39%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209455E3" w14:textId="77777777" w:rsidR="00DF1B28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63%</m:t>
                </m:r>
              </m:oMath>
            </m:oMathPara>
          </w:p>
        </w:tc>
      </w:tr>
      <w:tr w:rsidR="00BF0511" w14:paraId="64CB9FB4" w14:textId="77777777" w:rsidTr="00761625">
        <w:trPr>
          <w:trHeight w:val="1333"/>
          <w:jc w:val="center"/>
        </w:trPr>
        <w:tc>
          <w:tcPr>
            <w:tcW w:w="571" w:type="dxa"/>
            <w:vAlign w:val="center"/>
          </w:tcPr>
          <w:p w14:paraId="6D1AE0C1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17" w:type="dxa"/>
            <w:vAlign w:val="center"/>
          </w:tcPr>
          <w:p w14:paraId="3B2D3DA1" w14:textId="77777777" w:rsidR="00D10067" w:rsidRPr="00D77A75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75">
              <w:rPr>
                <w:sz w:val="24"/>
                <w:szCs w:val="24"/>
              </w:rPr>
              <w:t>Le prix d’un article augment</w:t>
            </w:r>
            <w:r w:rsidR="00F83F51">
              <w:rPr>
                <w:sz w:val="24"/>
                <w:szCs w:val="24"/>
              </w:rPr>
              <w:t>e</w:t>
            </w:r>
            <w:r w:rsidRPr="00D77A75">
              <w:rPr>
                <w:sz w:val="24"/>
                <w:szCs w:val="24"/>
              </w:rPr>
              <w:t xml:space="preserve"> de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30%</m:t>
              </m:r>
            </m:oMath>
            <w:r w:rsidRPr="00D77A75">
              <w:rPr>
                <w:sz w:val="24"/>
                <w:szCs w:val="24"/>
              </w:rPr>
              <w:t xml:space="preserve"> puis de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20%</m:t>
              </m:r>
            </m:oMath>
            <w:r>
              <w:rPr>
                <w:rFonts w:eastAsiaTheme="minorEastAsia"/>
                <w:sz w:val="24"/>
                <w:szCs w:val="24"/>
              </w:rPr>
              <w:t>.</w:t>
            </w:r>
            <w:r w:rsidRPr="00D77A75">
              <w:rPr>
                <w:sz w:val="24"/>
                <w:szCs w:val="24"/>
              </w:rPr>
              <w:t xml:space="preserve"> Quelle évolution globale a-t-il subi ?</w:t>
            </w:r>
          </w:p>
        </w:tc>
        <w:tc>
          <w:tcPr>
            <w:tcW w:w="2192" w:type="dxa"/>
            <w:vAlign w:val="center"/>
          </w:tcPr>
          <w:p w14:paraId="51A22A85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+50%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554612C5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+56%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7C4B0354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+60%</m:t>
                </m:r>
              </m:oMath>
            </m:oMathPara>
          </w:p>
        </w:tc>
      </w:tr>
      <w:tr w:rsidR="00BF0511" w14:paraId="6E2B2CA0" w14:textId="77777777" w:rsidTr="00761625">
        <w:trPr>
          <w:trHeight w:val="1333"/>
          <w:jc w:val="center"/>
        </w:trPr>
        <w:tc>
          <w:tcPr>
            <w:tcW w:w="571" w:type="dxa"/>
            <w:vAlign w:val="center"/>
          </w:tcPr>
          <w:p w14:paraId="72BAB5B2" w14:textId="77777777" w:rsidR="00D10067" w:rsidRPr="00D10067" w:rsidRDefault="00D10067" w:rsidP="007616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006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417" w:type="dxa"/>
            <w:vAlign w:val="center"/>
          </w:tcPr>
          <w:p w14:paraId="7FD970C9" w14:textId="77777777" w:rsidR="00D10067" w:rsidRDefault="00BF0511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taux d’évolution réciproque associé à une baisse de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45%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est </w:t>
            </w:r>
            <w:r w:rsidR="00D77A75">
              <w:rPr>
                <w:rFonts w:eastAsiaTheme="minorEastAsia"/>
                <w:sz w:val="24"/>
                <w:szCs w:val="24"/>
              </w:rPr>
              <w:t>environ égal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D77A75">
              <w:rPr>
                <w:rFonts w:eastAsiaTheme="minorEastAsia"/>
                <w:sz w:val="24"/>
                <w:szCs w:val="24"/>
              </w:rPr>
              <w:t>à</w:t>
            </w:r>
            <w:r>
              <w:rPr>
                <w:rFonts w:eastAsiaTheme="minorEastAsia"/>
                <w:sz w:val="24"/>
                <w:szCs w:val="24"/>
              </w:rPr>
              <w:t xml:space="preserve"> …</w:t>
            </w:r>
          </w:p>
        </w:tc>
        <w:tc>
          <w:tcPr>
            <w:tcW w:w="2192" w:type="dxa"/>
            <w:vAlign w:val="center"/>
          </w:tcPr>
          <w:p w14:paraId="53C8CA6D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+82%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590A97BB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+45%</m:t>
                </m:r>
              </m:oMath>
            </m:oMathPara>
          </w:p>
        </w:tc>
        <w:tc>
          <w:tcPr>
            <w:tcW w:w="2193" w:type="dxa"/>
            <w:vAlign w:val="center"/>
          </w:tcPr>
          <w:p w14:paraId="066BBC80" w14:textId="77777777" w:rsidR="00D10067" w:rsidRDefault="00D77A75" w:rsidP="00761625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+55%</m:t>
                </m:r>
              </m:oMath>
            </m:oMathPara>
          </w:p>
        </w:tc>
      </w:tr>
    </w:tbl>
    <w:p w14:paraId="095BE3D3" w14:textId="77777777" w:rsidR="00D77A75" w:rsidRDefault="00D77A75" w:rsidP="00D749AB">
      <w:pPr>
        <w:spacing w:line="360" w:lineRule="auto"/>
        <w:rPr>
          <w:b/>
          <w:sz w:val="24"/>
          <w:szCs w:val="24"/>
          <w:u w:val="single"/>
        </w:rPr>
      </w:pPr>
    </w:p>
    <w:p w14:paraId="253FC622" w14:textId="77777777" w:rsidR="00D749AB" w:rsidRDefault="00D749AB" w:rsidP="00D749AB">
      <w:pPr>
        <w:spacing w:line="360" w:lineRule="auto"/>
        <w:rPr>
          <w:sz w:val="24"/>
          <w:szCs w:val="24"/>
        </w:rPr>
      </w:pPr>
      <w:r w:rsidRPr="003628D6">
        <w:rPr>
          <w:b/>
          <w:sz w:val="24"/>
          <w:szCs w:val="24"/>
          <w:u w:val="single"/>
        </w:rPr>
        <w:lastRenderedPageBreak/>
        <w:t xml:space="preserve">Exercice </w:t>
      </w:r>
      <w:r w:rsidR="00F83F51">
        <w:rPr>
          <w:b/>
          <w:sz w:val="24"/>
          <w:szCs w:val="24"/>
          <w:u w:val="single"/>
        </w:rPr>
        <w:t>2</w:t>
      </w:r>
      <w:r w:rsidRPr="003628D6">
        <w:rPr>
          <w:b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 points</m:t>
        </m:r>
      </m:oMath>
      <w:r w:rsidR="00761625">
        <w:rPr>
          <w:rFonts w:eastAsiaTheme="minorEastAsia"/>
          <w:sz w:val="24"/>
          <w:szCs w:val="24"/>
        </w:rPr>
        <w:t>. Arrondir les résultats au dixième.</w:t>
      </w:r>
    </w:p>
    <w:p w14:paraId="1AA0CDD6" w14:textId="77777777" w:rsidR="00C8653E" w:rsidRDefault="00C8653E" w:rsidP="004A03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direction des arbitres de football français a voulu comparer le nombre de faute</w:t>
      </w:r>
      <w:r w:rsidR="004A0355">
        <w:rPr>
          <w:sz w:val="24"/>
          <w:szCs w:val="24"/>
        </w:rPr>
        <w:t>s</w:t>
      </w:r>
      <w:r>
        <w:rPr>
          <w:sz w:val="24"/>
          <w:szCs w:val="24"/>
        </w:rPr>
        <w:t xml:space="preserve"> sifflée</w:t>
      </w:r>
      <w:r w:rsidR="004A0355">
        <w:rPr>
          <w:sz w:val="24"/>
          <w:szCs w:val="24"/>
        </w:rPr>
        <w:t>s</w:t>
      </w:r>
      <w:r>
        <w:rPr>
          <w:sz w:val="24"/>
          <w:szCs w:val="24"/>
        </w:rPr>
        <w:t xml:space="preserve"> par deux arbitres lors d’une saison.</w:t>
      </w:r>
      <w:r w:rsidR="004A0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Les séries </w:t>
      </w:r>
      <w:r w:rsidR="00D77A75">
        <w:rPr>
          <w:sz w:val="24"/>
          <w:szCs w:val="24"/>
        </w:rPr>
        <w:t xml:space="preserve">statistiques </w:t>
      </w:r>
      <w:r>
        <w:rPr>
          <w:sz w:val="24"/>
          <w:szCs w:val="24"/>
        </w:rPr>
        <w:t xml:space="preserve">sont </w:t>
      </w:r>
      <w:r w:rsidR="00D77A75">
        <w:rPr>
          <w:sz w:val="24"/>
          <w:szCs w:val="24"/>
        </w:rPr>
        <w:t>données</w:t>
      </w:r>
      <w:r>
        <w:rPr>
          <w:sz w:val="24"/>
          <w:szCs w:val="24"/>
        </w:rPr>
        <w:t xml:space="preserve"> dans les deux tableaux suivants.</w:t>
      </w:r>
    </w:p>
    <w:p w14:paraId="26054929" w14:textId="77777777" w:rsidR="00761625" w:rsidRDefault="00761625" w:rsidP="00D749AB">
      <w:pPr>
        <w:spacing w:line="276" w:lineRule="auto"/>
        <w:rPr>
          <w:sz w:val="24"/>
          <w:szCs w:val="24"/>
        </w:rPr>
      </w:pPr>
    </w:p>
    <w:p w14:paraId="33D46923" w14:textId="77777777" w:rsidR="003F517E" w:rsidRPr="00D77A75" w:rsidRDefault="00C8653E" w:rsidP="00D749AB">
      <w:pPr>
        <w:spacing w:line="276" w:lineRule="auto"/>
        <w:rPr>
          <w:b/>
          <w:i/>
          <w:sz w:val="24"/>
          <w:szCs w:val="24"/>
          <w:u w:val="single"/>
        </w:rPr>
      </w:pPr>
      <w:r w:rsidRPr="00D77A75">
        <w:rPr>
          <w:b/>
          <w:i/>
          <w:sz w:val="24"/>
          <w:szCs w:val="24"/>
          <w:u w:val="single"/>
        </w:rPr>
        <w:t xml:space="preserve">Arbitre 1 : </w:t>
      </w:r>
    </w:p>
    <w:tbl>
      <w:tblPr>
        <w:tblStyle w:val="Grilledutableau"/>
        <w:tblW w:w="11223" w:type="dxa"/>
        <w:jc w:val="center"/>
        <w:tblLook w:val="04A0" w:firstRow="1" w:lastRow="0" w:firstColumn="1" w:lastColumn="0" w:noHBand="0" w:noVBand="1"/>
      </w:tblPr>
      <w:tblGrid>
        <w:gridCol w:w="124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20"/>
        <w:gridCol w:w="813"/>
      </w:tblGrid>
      <w:tr w:rsidR="005938F0" w14:paraId="6A535583" w14:textId="77777777" w:rsidTr="00D329F9">
        <w:trPr>
          <w:trHeight w:val="1100"/>
          <w:jc w:val="center"/>
        </w:trPr>
        <w:tc>
          <w:tcPr>
            <w:tcW w:w="1246" w:type="dxa"/>
            <w:vAlign w:val="center"/>
          </w:tcPr>
          <w:p w14:paraId="76D222E0" w14:textId="77777777" w:rsidR="001A3CC9" w:rsidRDefault="00D329F9" w:rsidP="005938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</w:t>
            </w:r>
            <w:r w:rsidR="00C8653E">
              <w:rPr>
                <w:sz w:val="24"/>
                <w:szCs w:val="24"/>
              </w:rPr>
              <w:t>Faute</w:t>
            </w:r>
            <w:r>
              <w:rPr>
                <w:sz w:val="24"/>
                <w:szCs w:val="24"/>
              </w:rPr>
              <w:t>s</w:t>
            </w:r>
            <w:r w:rsidR="00C865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14:paraId="7690F04B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15F7671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64F9702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2660E5EB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</m:oMath>
            </m:oMathPara>
          </w:p>
        </w:tc>
        <w:tc>
          <w:tcPr>
            <w:tcW w:w="916" w:type="dxa"/>
            <w:vAlign w:val="center"/>
          </w:tcPr>
          <w:p w14:paraId="6E613911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916" w:type="dxa"/>
            <w:vAlign w:val="center"/>
          </w:tcPr>
          <w:p w14:paraId="22D73312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4CEF09D" w14:textId="77777777" w:rsidR="001A3CC9" w:rsidRPr="005938F0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26</m:t>
                </m:r>
              </m:oMath>
            </m:oMathPara>
          </w:p>
        </w:tc>
        <w:tc>
          <w:tcPr>
            <w:tcW w:w="916" w:type="dxa"/>
            <w:vAlign w:val="center"/>
          </w:tcPr>
          <w:p w14:paraId="01F17DEC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916" w:type="dxa"/>
            <w:vAlign w:val="center"/>
          </w:tcPr>
          <w:p w14:paraId="287873C5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</m:t>
                </m:r>
              </m:oMath>
            </m:oMathPara>
          </w:p>
        </w:tc>
        <w:tc>
          <w:tcPr>
            <w:tcW w:w="920" w:type="dxa"/>
            <w:vAlign w:val="center"/>
          </w:tcPr>
          <w:p w14:paraId="2FFE066A" w14:textId="77777777" w:rsidR="001A3CC9" w:rsidRDefault="00D329F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29</m:t>
                </m:r>
              </m:oMath>
            </m:oMathPara>
          </w:p>
        </w:tc>
        <w:tc>
          <w:tcPr>
            <w:tcW w:w="813" w:type="dxa"/>
            <w:vAlign w:val="center"/>
          </w:tcPr>
          <w:p w14:paraId="3F48E3AE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Total</w:t>
            </w:r>
          </w:p>
        </w:tc>
      </w:tr>
      <w:tr w:rsidR="005938F0" w14:paraId="318B3065" w14:textId="77777777" w:rsidTr="00D329F9">
        <w:trPr>
          <w:trHeight w:val="1100"/>
          <w:jc w:val="center"/>
        </w:trPr>
        <w:tc>
          <w:tcPr>
            <w:tcW w:w="1246" w:type="dxa"/>
            <w:vAlign w:val="center"/>
          </w:tcPr>
          <w:p w14:paraId="1A04717D" w14:textId="77777777" w:rsidR="001A3CC9" w:rsidRDefault="00C8653E" w:rsidP="005938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match</w:t>
            </w:r>
          </w:p>
        </w:tc>
        <w:tc>
          <w:tcPr>
            <w:tcW w:w="916" w:type="dxa"/>
            <w:vAlign w:val="center"/>
          </w:tcPr>
          <w:p w14:paraId="3782754B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22DA9085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5E702BA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916" w:type="dxa"/>
            <w:vAlign w:val="center"/>
          </w:tcPr>
          <w:p w14:paraId="7A606D30" w14:textId="77777777" w:rsidR="001A3CC9" w:rsidRDefault="00D329F9" w:rsidP="005938F0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916" w:type="dxa"/>
            <w:vAlign w:val="center"/>
          </w:tcPr>
          <w:p w14:paraId="6049BF8C" w14:textId="77777777" w:rsidR="001A3CC9" w:rsidRPr="003F517E" w:rsidRDefault="00D329F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916" w:type="dxa"/>
            <w:vAlign w:val="center"/>
          </w:tcPr>
          <w:p w14:paraId="08465A78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916" w:type="dxa"/>
            <w:vAlign w:val="center"/>
          </w:tcPr>
          <w:p w14:paraId="0E0963B2" w14:textId="77777777" w:rsidR="001A3CC9" w:rsidRPr="003F517E" w:rsidRDefault="00D329F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916" w:type="dxa"/>
            <w:vAlign w:val="center"/>
          </w:tcPr>
          <w:p w14:paraId="19425CB0" w14:textId="77777777" w:rsidR="001A3CC9" w:rsidRPr="003F517E" w:rsidRDefault="00D329F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21EA882F" w14:textId="77777777" w:rsidR="001A3CC9" w:rsidRPr="003F517E" w:rsidRDefault="00D329F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920" w:type="dxa"/>
            <w:vAlign w:val="center"/>
          </w:tcPr>
          <w:p w14:paraId="3D77280D" w14:textId="77777777" w:rsidR="001A3CC9" w:rsidRPr="003F517E" w:rsidRDefault="00D329F9" w:rsidP="005938F0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813" w:type="dxa"/>
            <w:vAlign w:val="center"/>
          </w:tcPr>
          <w:p w14:paraId="1F483E4F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5938F0" w14:paraId="3209E680" w14:textId="77777777" w:rsidTr="00D329F9">
        <w:trPr>
          <w:trHeight w:val="661"/>
          <w:jc w:val="center"/>
        </w:trPr>
        <w:tc>
          <w:tcPr>
            <w:tcW w:w="1246" w:type="dxa"/>
            <w:vAlign w:val="center"/>
          </w:tcPr>
          <w:p w14:paraId="43CC6869" w14:textId="77777777" w:rsidR="001A3CC9" w:rsidRDefault="001A3CC9" w:rsidP="005938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Effectifs cumulés croissant</w:t>
            </w:r>
            <w:r w:rsidR="00D329F9">
              <w:rPr>
                <w:sz w:val="24"/>
                <w:szCs w:val="24"/>
              </w:rPr>
              <w:t>s</w:t>
            </w:r>
          </w:p>
        </w:tc>
        <w:tc>
          <w:tcPr>
            <w:tcW w:w="916" w:type="dxa"/>
            <w:vAlign w:val="center"/>
          </w:tcPr>
          <w:p w14:paraId="13CE5632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6DCD6BAB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CA85F1A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62555C82" w14:textId="77777777" w:rsidR="001A3CC9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FCACF00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227422CC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C679FE2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0E6D8EA6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C063F36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36B3CA57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A664FA3" w14:textId="77777777" w:rsidR="001A3CC9" w:rsidRPr="003F517E" w:rsidRDefault="001A3CC9" w:rsidP="005938F0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0DC7E83" w14:textId="77777777" w:rsidR="003F517E" w:rsidRDefault="003F517E" w:rsidP="00D749AB">
      <w:pPr>
        <w:spacing w:line="276" w:lineRule="auto"/>
        <w:rPr>
          <w:sz w:val="24"/>
          <w:szCs w:val="24"/>
        </w:rPr>
      </w:pPr>
    </w:p>
    <w:p w14:paraId="65EE4267" w14:textId="77777777" w:rsidR="00D329F9" w:rsidRPr="00D77A75" w:rsidRDefault="00D329F9" w:rsidP="00D749AB">
      <w:pPr>
        <w:spacing w:line="276" w:lineRule="auto"/>
        <w:rPr>
          <w:b/>
          <w:i/>
          <w:sz w:val="24"/>
          <w:szCs w:val="24"/>
          <w:u w:val="single"/>
        </w:rPr>
      </w:pPr>
      <w:r w:rsidRPr="00D77A75">
        <w:rPr>
          <w:b/>
          <w:i/>
          <w:sz w:val="24"/>
          <w:szCs w:val="24"/>
          <w:u w:val="single"/>
        </w:rPr>
        <w:t>Arbitre 2 :</w:t>
      </w:r>
    </w:p>
    <w:tbl>
      <w:tblPr>
        <w:tblStyle w:val="Grilledutableau"/>
        <w:tblW w:w="11223" w:type="dxa"/>
        <w:jc w:val="center"/>
        <w:tblLook w:val="04A0" w:firstRow="1" w:lastRow="0" w:firstColumn="1" w:lastColumn="0" w:noHBand="0" w:noVBand="1"/>
      </w:tblPr>
      <w:tblGrid>
        <w:gridCol w:w="124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20"/>
        <w:gridCol w:w="813"/>
      </w:tblGrid>
      <w:tr w:rsidR="00D329F9" w14:paraId="48A401A2" w14:textId="77777777" w:rsidTr="00356D02">
        <w:trPr>
          <w:trHeight w:val="1100"/>
          <w:jc w:val="center"/>
        </w:trPr>
        <w:tc>
          <w:tcPr>
            <w:tcW w:w="1246" w:type="dxa"/>
            <w:vAlign w:val="center"/>
          </w:tcPr>
          <w:p w14:paraId="007648F5" w14:textId="77777777" w:rsidR="00D329F9" w:rsidRDefault="00D329F9" w:rsidP="00356D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Fautes </w:t>
            </w:r>
          </w:p>
        </w:tc>
        <w:tc>
          <w:tcPr>
            <w:tcW w:w="916" w:type="dxa"/>
            <w:vAlign w:val="center"/>
          </w:tcPr>
          <w:p w14:paraId="54D982D2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77C8563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F15F6C4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48A881D6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</m:oMath>
            </m:oMathPara>
          </w:p>
        </w:tc>
        <w:tc>
          <w:tcPr>
            <w:tcW w:w="916" w:type="dxa"/>
            <w:vAlign w:val="center"/>
          </w:tcPr>
          <w:p w14:paraId="0389D745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916" w:type="dxa"/>
            <w:vAlign w:val="center"/>
          </w:tcPr>
          <w:p w14:paraId="5A143474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oMath>
            </m:oMathPara>
          </w:p>
        </w:tc>
        <w:tc>
          <w:tcPr>
            <w:tcW w:w="916" w:type="dxa"/>
            <w:vAlign w:val="center"/>
          </w:tcPr>
          <w:p w14:paraId="542D1D6E" w14:textId="77777777" w:rsidR="00D329F9" w:rsidRPr="005938F0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26</m:t>
                </m:r>
              </m:oMath>
            </m:oMathPara>
          </w:p>
        </w:tc>
        <w:tc>
          <w:tcPr>
            <w:tcW w:w="916" w:type="dxa"/>
            <w:vAlign w:val="center"/>
          </w:tcPr>
          <w:p w14:paraId="61CEF640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916" w:type="dxa"/>
            <w:vAlign w:val="center"/>
          </w:tcPr>
          <w:p w14:paraId="5BC9E7AA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</m:t>
                </m:r>
              </m:oMath>
            </m:oMathPara>
          </w:p>
        </w:tc>
        <w:tc>
          <w:tcPr>
            <w:tcW w:w="920" w:type="dxa"/>
            <w:vAlign w:val="center"/>
          </w:tcPr>
          <w:p w14:paraId="6BC94C9B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29</m:t>
                </m:r>
              </m:oMath>
            </m:oMathPara>
          </w:p>
        </w:tc>
        <w:tc>
          <w:tcPr>
            <w:tcW w:w="813" w:type="dxa"/>
            <w:vAlign w:val="center"/>
          </w:tcPr>
          <w:p w14:paraId="248CCD12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Total</w:t>
            </w:r>
          </w:p>
        </w:tc>
      </w:tr>
      <w:tr w:rsidR="00D329F9" w14:paraId="06055A8D" w14:textId="77777777" w:rsidTr="00356D02">
        <w:trPr>
          <w:trHeight w:val="1100"/>
          <w:jc w:val="center"/>
        </w:trPr>
        <w:tc>
          <w:tcPr>
            <w:tcW w:w="1246" w:type="dxa"/>
            <w:vAlign w:val="center"/>
          </w:tcPr>
          <w:p w14:paraId="56DF7260" w14:textId="77777777" w:rsidR="00D329F9" w:rsidRDefault="00D329F9" w:rsidP="00356D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match</w:t>
            </w:r>
          </w:p>
        </w:tc>
        <w:tc>
          <w:tcPr>
            <w:tcW w:w="916" w:type="dxa"/>
            <w:vAlign w:val="center"/>
          </w:tcPr>
          <w:p w14:paraId="5533B480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BA0745B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159CA971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61D1A7C" w14:textId="77777777" w:rsidR="00D329F9" w:rsidRDefault="00D329F9" w:rsidP="00356D02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916" w:type="dxa"/>
            <w:vAlign w:val="center"/>
          </w:tcPr>
          <w:p w14:paraId="158DD700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916" w:type="dxa"/>
            <w:vAlign w:val="center"/>
          </w:tcPr>
          <w:p w14:paraId="7D7DC734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916" w:type="dxa"/>
            <w:vAlign w:val="center"/>
          </w:tcPr>
          <w:p w14:paraId="5D501C89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16" w:type="dxa"/>
            <w:vAlign w:val="center"/>
          </w:tcPr>
          <w:p w14:paraId="65639D57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916" w:type="dxa"/>
            <w:vAlign w:val="center"/>
          </w:tcPr>
          <w:p w14:paraId="39981030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920" w:type="dxa"/>
            <w:vAlign w:val="center"/>
          </w:tcPr>
          <w:p w14:paraId="19B1C566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813" w:type="dxa"/>
            <w:vAlign w:val="center"/>
          </w:tcPr>
          <w:p w14:paraId="53EEAA3A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29F9" w14:paraId="606A8113" w14:textId="77777777" w:rsidTr="00356D02">
        <w:trPr>
          <w:trHeight w:val="661"/>
          <w:jc w:val="center"/>
        </w:trPr>
        <w:tc>
          <w:tcPr>
            <w:tcW w:w="1246" w:type="dxa"/>
            <w:vAlign w:val="center"/>
          </w:tcPr>
          <w:p w14:paraId="166F80C8" w14:textId="77777777" w:rsidR="00D329F9" w:rsidRDefault="00D329F9" w:rsidP="00356D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Effectifs cumulés croissants</w:t>
            </w:r>
          </w:p>
        </w:tc>
        <w:tc>
          <w:tcPr>
            <w:tcW w:w="916" w:type="dxa"/>
            <w:vAlign w:val="center"/>
          </w:tcPr>
          <w:p w14:paraId="4EAC3CEA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0A9C90E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C92F514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3CD0D5AF" w14:textId="77777777" w:rsidR="00D329F9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32A2771D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DC05387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6511A29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206598F9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4AA4885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3ACFBC5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E438C4E" w14:textId="77777777" w:rsidR="00D329F9" w:rsidRPr="003F517E" w:rsidRDefault="00D329F9" w:rsidP="00356D02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0E68F97" w14:textId="77777777" w:rsidR="00D329F9" w:rsidRDefault="00D329F9" w:rsidP="00D749AB">
      <w:pPr>
        <w:spacing w:line="276" w:lineRule="auto"/>
        <w:rPr>
          <w:sz w:val="24"/>
          <w:szCs w:val="24"/>
        </w:rPr>
      </w:pPr>
    </w:p>
    <w:p w14:paraId="581F7DF4" w14:textId="77777777" w:rsidR="00D749AB" w:rsidRDefault="00D329F9" w:rsidP="004A035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Compléter les deux tableaux avec les effectifs cumulés croissants et les effectifs totaux.</w:t>
      </w:r>
    </w:p>
    <w:p w14:paraId="4B2FDB46" w14:textId="77777777" w:rsidR="00761625" w:rsidRDefault="00761625" w:rsidP="004A035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moyenne lequel des deux arbitres siffle le plus de fautes ?</w:t>
      </w:r>
    </w:p>
    <w:p w14:paraId="05FBD9E9" w14:textId="77777777" w:rsidR="001A3CC9" w:rsidRDefault="00761625" w:rsidP="004A035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Calculer les écarts-type. Arrondir au dixième.</w:t>
      </w:r>
      <w:r w:rsidR="00D77A75">
        <w:rPr>
          <w:sz w:val="24"/>
          <w:szCs w:val="24"/>
        </w:rPr>
        <w:t xml:space="preserve"> Que peut-on en déduire quant à la régularité des arbitres ?</w:t>
      </w:r>
    </w:p>
    <w:p w14:paraId="29E36C14" w14:textId="77777777" w:rsidR="001A3CC9" w:rsidRDefault="001A3CC9" w:rsidP="004A035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Calculer la médiane, le premier quartile et le troisième quartile</w:t>
      </w:r>
      <w:r w:rsidR="00761625">
        <w:rPr>
          <w:sz w:val="24"/>
          <w:szCs w:val="24"/>
        </w:rPr>
        <w:t xml:space="preserve"> pour les deux séries. Interpréter les résultats.</w:t>
      </w:r>
    </w:p>
    <w:p w14:paraId="14B60A18" w14:textId="77777777" w:rsidR="00354ED3" w:rsidRPr="004A0355" w:rsidRDefault="00761625" w:rsidP="004A035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l’aide de la question précédente, en déduire si un des deux arbitres e</w:t>
      </w:r>
      <w:r w:rsidR="00D77A75">
        <w:rPr>
          <w:sz w:val="24"/>
          <w:szCs w:val="24"/>
        </w:rPr>
        <w:t>s</w:t>
      </w:r>
      <w:r>
        <w:rPr>
          <w:sz w:val="24"/>
          <w:szCs w:val="24"/>
        </w:rPr>
        <w:t>t plus régulier que l’autre.</w:t>
      </w:r>
    </w:p>
    <w:p w14:paraId="26ADF17E" w14:textId="77777777" w:rsidR="00A86D92" w:rsidRDefault="00A86D92" w:rsidP="005938F0">
      <w:pPr>
        <w:spacing w:line="276" w:lineRule="auto"/>
        <w:rPr>
          <w:sz w:val="24"/>
          <w:szCs w:val="24"/>
        </w:rPr>
      </w:pPr>
    </w:p>
    <w:p w14:paraId="7A164024" w14:textId="77777777" w:rsidR="00805BD3" w:rsidRDefault="00805BD3" w:rsidP="005938F0">
      <w:pPr>
        <w:spacing w:line="276" w:lineRule="auto"/>
        <w:rPr>
          <w:sz w:val="24"/>
          <w:szCs w:val="24"/>
        </w:rPr>
      </w:pPr>
    </w:p>
    <w:p w14:paraId="42A7AF52" w14:textId="77777777" w:rsidR="00A86D92" w:rsidRDefault="00A86D92" w:rsidP="00A86D92">
      <w:pPr>
        <w:spacing w:line="360" w:lineRule="auto"/>
        <w:rPr>
          <w:sz w:val="24"/>
          <w:szCs w:val="24"/>
        </w:rPr>
      </w:pPr>
      <w:r w:rsidRPr="003628D6">
        <w:rPr>
          <w:b/>
          <w:sz w:val="24"/>
          <w:szCs w:val="24"/>
          <w:u w:val="single"/>
        </w:rPr>
        <w:t xml:space="preserve">Exercice </w:t>
      </w:r>
      <w:r w:rsidR="00F83F51">
        <w:rPr>
          <w:b/>
          <w:sz w:val="24"/>
          <w:szCs w:val="24"/>
          <w:u w:val="single"/>
        </w:rPr>
        <w:t>3</w:t>
      </w:r>
      <w:r w:rsidRPr="003628D6">
        <w:rPr>
          <w:b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 points</m:t>
        </m:r>
      </m:oMath>
    </w:p>
    <w:p w14:paraId="35FDBB93" w14:textId="77777777" w:rsidR="00A86D92" w:rsidRDefault="00A86D92" w:rsidP="00A86D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Dresser les tableaux de signes des expressions suivantes. Détailler vos calculs.</w:t>
      </w:r>
    </w:p>
    <w:p w14:paraId="6211C79F" w14:textId="77777777" w:rsidR="00A86D92" w:rsidRPr="00761625" w:rsidRDefault="00D77A75" w:rsidP="00A86D92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=(6x-3)(-2x-4)</m:t>
        </m:r>
      </m:oMath>
    </w:p>
    <w:p w14:paraId="582783E1" w14:textId="77777777" w:rsidR="00A86D92" w:rsidRPr="00805BD3" w:rsidRDefault="00D77A75" w:rsidP="00A86D92">
      <w:pPr>
        <w:pStyle w:val="Paragraphedeliste"/>
        <w:numPr>
          <w:ilvl w:val="0"/>
          <w:numId w:val="13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(-5x-10)(7x+21)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x-5</m:t>
            </m:r>
          </m:den>
        </m:f>
      </m:oMath>
    </w:p>
    <w:p w14:paraId="5199335D" w14:textId="77777777" w:rsidR="004A6A9B" w:rsidRDefault="004A6A9B" w:rsidP="00A86D92">
      <w:pPr>
        <w:spacing w:line="360" w:lineRule="auto"/>
        <w:rPr>
          <w:rFonts w:eastAsiaTheme="minorEastAsia"/>
          <w:sz w:val="24"/>
          <w:szCs w:val="24"/>
        </w:rPr>
      </w:pPr>
      <w:r w:rsidRPr="003628D6">
        <w:rPr>
          <w:b/>
          <w:sz w:val="24"/>
          <w:szCs w:val="24"/>
          <w:u w:val="single"/>
        </w:rPr>
        <w:lastRenderedPageBreak/>
        <w:t xml:space="preserve">Exercice </w:t>
      </w:r>
      <w:r w:rsidR="00C70DB6">
        <w:rPr>
          <w:b/>
          <w:sz w:val="24"/>
          <w:szCs w:val="24"/>
          <w:u w:val="single"/>
        </w:rPr>
        <w:t>4</w:t>
      </w:r>
      <w:r w:rsidRPr="003628D6">
        <w:rPr>
          <w:b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 points</m:t>
        </m:r>
      </m:oMath>
      <w:r w:rsidR="00C70DB6">
        <w:rPr>
          <w:rFonts w:eastAsiaTheme="minorEastAsia"/>
          <w:sz w:val="24"/>
          <w:szCs w:val="24"/>
        </w:rPr>
        <w:t xml:space="preserve"> </w:t>
      </w:r>
      <w:r w:rsidR="00D77A75" w:rsidRPr="00F6596B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Tous les résultats </w:t>
      </w:r>
      <w:r w:rsidR="00D77A75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seront </w:t>
      </w:r>
      <w:r w:rsidR="00D77A75" w:rsidRPr="00F6596B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arrondis au dixième </w:t>
      </w:r>
      <w:r w:rsidR="00D77A75" w:rsidRPr="00D77A75">
        <w:rPr>
          <w:rFonts w:eastAsiaTheme="minorEastAsia"/>
          <w:b/>
          <w:bCs/>
          <w:i/>
          <w:iCs/>
          <w:sz w:val="24"/>
          <w:szCs w:val="24"/>
          <w:u w:val="single"/>
        </w:rPr>
        <w:t>près</w:t>
      </w:r>
      <w:r w:rsidR="00D77A75" w:rsidRPr="00D77A75">
        <w:rPr>
          <w:rFonts w:eastAsiaTheme="minorEastAsia"/>
          <w:sz w:val="24"/>
          <w:szCs w:val="24"/>
          <w:u w:val="single"/>
        </w:rPr>
        <w:t xml:space="preserve">. </w:t>
      </w:r>
      <w:r w:rsidR="009C473A" w:rsidRPr="00D77A75">
        <w:rPr>
          <w:rFonts w:eastAsiaTheme="minorEastAsia"/>
          <w:b/>
          <w:i/>
          <w:sz w:val="24"/>
          <w:szCs w:val="24"/>
          <w:u w:val="single"/>
        </w:rPr>
        <w:t>Détailler vos calculs.</w:t>
      </w:r>
    </w:p>
    <w:p w14:paraId="7D545FC2" w14:textId="77777777" w:rsidR="009C473A" w:rsidRDefault="003218A3" w:rsidP="00A86D92">
      <w:p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La pyrale est une redoutable chenille invasive qui s’attaque aux buis. Un massif forestier des Pyrénées en est victime depuis quelques temps. . Les agents de l’ONF (office national des forêts) ont procédé à des relevés statistiques : chaque année, le nuisible fait disparaitre </w:t>
      </w:r>
      <m:oMath>
        <m:r>
          <w:rPr>
            <w:rFonts w:ascii="Cambria Math" w:eastAsiaTheme="minorEastAsia" w:hAnsi="Cambria Math" w:cs="Calibri"/>
            <w:color w:val="000000" w:themeColor="text1"/>
            <w:sz w:val="24"/>
            <w:szCs w:val="24"/>
          </w:rPr>
          <m:t>15%</m:t>
        </m:r>
      </m:oMath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des buis de ce massif</w:t>
      </w:r>
      <w:r w:rsidR="009C473A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chaque mois</w:t>
      </w:r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. </w:t>
      </w:r>
      <w:r w:rsidR="009C473A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En janvier 2023, </w:t>
      </w:r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009C473A">
        <w:rPr>
          <w:rFonts w:ascii="Calibri" w:eastAsiaTheme="minorEastAsia" w:hAnsi="Calibri" w:cs="Calibri"/>
          <w:color w:val="000000" w:themeColor="text1"/>
          <w:sz w:val="24"/>
          <w:szCs w:val="24"/>
        </w:rPr>
        <w:t>on compte</w:t>
      </w:r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libri"/>
            <w:color w:val="000000" w:themeColor="text1"/>
            <w:sz w:val="24"/>
            <w:szCs w:val="24"/>
          </w:rPr>
          <m:t>75 000</m:t>
        </m:r>
      </m:oMath>
      <w:r w:rsidRPr="003218A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pieds de buis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dans le massif</w:t>
      </w:r>
      <w:r w:rsidR="009C473A">
        <w:rPr>
          <w:rFonts w:ascii="Calibri" w:eastAsiaTheme="minorEastAsia" w:hAnsi="Calibri" w:cs="Calibri"/>
          <w:color w:val="000000" w:themeColor="text1"/>
          <w:sz w:val="24"/>
          <w:szCs w:val="24"/>
        </w:rPr>
        <w:t>.</w:t>
      </w:r>
    </w:p>
    <w:p w14:paraId="28EA81AD" w14:textId="77777777" w:rsidR="009C473A" w:rsidRDefault="009C473A" w:rsidP="00A86D9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Quel sera le nombre de buis en février 2023 ? Détailler vos calculs.</w:t>
      </w:r>
    </w:p>
    <w:p w14:paraId="477D886A" w14:textId="77777777" w:rsidR="009C473A" w:rsidRDefault="009C473A" w:rsidP="00A86D9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Quel </w:t>
      </w:r>
      <w:r w:rsidR="00D77A75">
        <w:rPr>
          <w:rFonts w:ascii="Calibri" w:eastAsiaTheme="minorEastAsia" w:hAnsi="Calibri" w:cs="Calibri"/>
          <w:color w:val="000000" w:themeColor="text1"/>
          <w:sz w:val="24"/>
          <w:szCs w:val="24"/>
        </w:rPr>
        <w:t>était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le nombre de buis en décembre 2022 ? Détailler vos calculs.</w:t>
      </w:r>
    </w:p>
    <w:p w14:paraId="35E717AF" w14:textId="77777777" w:rsidR="00A86D92" w:rsidRDefault="009C473A" w:rsidP="00A86D9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L’ONF a décidé de trait</w:t>
      </w:r>
      <w:r w:rsidR="00A86D92">
        <w:rPr>
          <w:rFonts w:ascii="Calibri" w:eastAsiaTheme="minorEastAsia" w:hAnsi="Calibri" w:cs="Calibri"/>
          <w:color w:val="000000" w:themeColor="text1"/>
          <w:sz w:val="24"/>
          <w:szCs w:val="24"/>
        </w:rPr>
        <w:t>er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les buis durant le mois de février. Au mois de mars il compte</w:t>
      </w:r>
      <w:r w:rsidR="00A86D92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color w:val="000000" w:themeColor="text1"/>
            <w:sz w:val="24"/>
            <w:szCs w:val="24"/>
          </w:rPr>
          <m:t>60 562</m:t>
        </m:r>
      </m:oMath>
      <w:r w:rsidR="00A86D92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buis. Quel est le taux d’évolution </w:t>
      </w:r>
      <w:r w:rsidR="00D77A75">
        <w:rPr>
          <w:rFonts w:ascii="Calibri" w:eastAsiaTheme="minorEastAsia" w:hAnsi="Calibri" w:cs="Calibri"/>
          <w:color w:val="000000" w:themeColor="text1"/>
          <w:sz w:val="24"/>
          <w:szCs w:val="24"/>
        </w:rPr>
        <w:t>global</w:t>
      </w:r>
      <w:r w:rsidR="00A86D92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entre le mois de janvier et le mois de mars ?</w:t>
      </w:r>
    </w:p>
    <w:p w14:paraId="7D8471DB" w14:textId="77777777" w:rsidR="00D77A75" w:rsidRDefault="00D77A75" w:rsidP="00D77A75">
      <w:p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5D10E43B" w14:textId="77777777" w:rsidR="00A86D92" w:rsidRDefault="00B86F17" w:rsidP="00B86F17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3628D6">
        <w:rPr>
          <w:b/>
          <w:sz w:val="24"/>
          <w:szCs w:val="24"/>
          <w:u w:val="single"/>
        </w:rPr>
        <w:t xml:space="preserve">Exercice </w:t>
      </w:r>
      <w:r>
        <w:rPr>
          <w:b/>
          <w:sz w:val="24"/>
          <w:szCs w:val="24"/>
          <w:u w:val="single"/>
        </w:rPr>
        <w:t>5</w:t>
      </w:r>
      <w:r w:rsidRPr="003628D6">
        <w:rPr>
          <w:b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 points</m:t>
        </m:r>
      </m:oMath>
    </w:p>
    <w:p w14:paraId="6C108712" w14:textId="77777777" w:rsidR="00B86F17" w:rsidRDefault="00B86F17" w:rsidP="00B86F17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On considère les points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-2;5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-1;1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3;0</m:t>
            </m:r>
          </m:e>
        </m:d>
      </m:oMath>
      <w:r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2;4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14:paraId="491B4023" w14:textId="77777777" w:rsidR="00B86F17" w:rsidRDefault="00B86F17" w:rsidP="00B86F17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ABCD</m:t>
        </m:r>
      </m:oMath>
      <w:r>
        <w:rPr>
          <w:rFonts w:eastAsiaTheme="minorEastAsia"/>
          <w:sz w:val="24"/>
          <w:szCs w:val="24"/>
        </w:rPr>
        <w:t xml:space="preserve"> est un parallélogramme.</w:t>
      </w:r>
    </w:p>
    <w:p w14:paraId="35784838" w14:textId="77777777" w:rsidR="00B86F17" w:rsidRDefault="00B86F17" w:rsidP="00B86F17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Déterminer les coordonnées du centre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>
        <w:rPr>
          <w:rFonts w:eastAsiaTheme="minorEastAsia"/>
          <w:sz w:val="24"/>
          <w:szCs w:val="24"/>
        </w:rPr>
        <w:t xml:space="preserve"> de ce parallélogramme.</w:t>
      </w:r>
    </w:p>
    <w:p w14:paraId="62776D73" w14:textId="77777777" w:rsidR="00B86F17" w:rsidRPr="00B86F17" w:rsidRDefault="00B86F17" w:rsidP="00B86F17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Calculer la norme du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acc>
      </m:oMath>
      <w:r>
        <w:rPr>
          <w:rFonts w:eastAsiaTheme="minorEastAsia"/>
          <w:sz w:val="24"/>
          <w:szCs w:val="24"/>
        </w:rPr>
        <w:t>.</w:t>
      </w:r>
    </w:p>
    <w:p w14:paraId="563D3EDC" w14:textId="77777777" w:rsidR="00B86F17" w:rsidRDefault="00B86F17" w:rsidP="00B86F17">
      <w:p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06A16C72" w14:textId="77777777" w:rsidR="00B86F17" w:rsidRPr="00A86D92" w:rsidRDefault="00B86F17" w:rsidP="00B86F17">
      <w:pPr>
        <w:spacing w:line="36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79CA01D1" w14:textId="77777777" w:rsidR="009C473A" w:rsidRPr="005938F0" w:rsidRDefault="009C473A" w:rsidP="005938F0">
      <w:pPr>
        <w:spacing w:line="276" w:lineRule="auto"/>
        <w:rPr>
          <w:sz w:val="24"/>
          <w:szCs w:val="24"/>
        </w:rPr>
      </w:pPr>
    </w:p>
    <w:sectPr w:rsidR="009C473A" w:rsidRPr="005938F0" w:rsidSect="002E592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DEA"/>
    <w:multiLevelType w:val="hybridMultilevel"/>
    <w:tmpl w:val="BAE435EA"/>
    <w:lvl w:ilvl="0" w:tplc="14C66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76B5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C5A"/>
    <w:multiLevelType w:val="hybridMultilevel"/>
    <w:tmpl w:val="157441A6"/>
    <w:lvl w:ilvl="0" w:tplc="0F4409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05D"/>
    <w:multiLevelType w:val="hybridMultilevel"/>
    <w:tmpl w:val="BAD2B214"/>
    <w:lvl w:ilvl="0" w:tplc="58F8BC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3561"/>
    <w:multiLevelType w:val="hybridMultilevel"/>
    <w:tmpl w:val="07CEB2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2FE1"/>
    <w:multiLevelType w:val="hybridMultilevel"/>
    <w:tmpl w:val="7BEA1D8E"/>
    <w:lvl w:ilvl="0" w:tplc="BBC02C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0EC4"/>
    <w:multiLevelType w:val="hybridMultilevel"/>
    <w:tmpl w:val="2F263F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30D1"/>
    <w:multiLevelType w:val="hybridMultilevel"/>
    <w:tmpl w:val="3B56B870"/>
    <w:lvl w:ilvl="0" w:tplc="2F764F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A15FD"/>
    <w:multiLevelType w:val="hybridMultilevel"/>
    <w:tmpl w:val="B3BCB7BE"/>
    <w:lvl w:ilvl="0" w:tplc="AA669C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60420"/>
    <w:multiLevelType w:val="hybridMultilevel"/>
    <w:tmpl w:val="EB0A844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748C"/>
    <w:multiLevelType w:val="hybridMultilevel"/>
    <w:tmpl w:val="4E16F2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54F98"/>
    <w:multiLevelType w:val="hybridMultilevel"/>
    <w:tmpl w:val="6C5C8574"/>
    <w:lvl w:ilvl="0" w:tplc="3D9E6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5416"/>
    <w:multiLevelType w:val="hybridMultilevel"/>
    <w:tmpl w:val="14A8C458"/>
    <w:lvl w:ilvl="0" w:tplc="FE0A5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93241"/>
    <w:multiLevelType w:val="hybridMultilevel"/>
    <w:tmpl w:val="0AFA99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5B68"/>
    <w:multiLevelType w:val="hybridMultilevel"/>
    <w:tmpl w:val="8974AB5C"/>
    <w:lvl w:ilvl="0" w:tplc="85129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E5D99"/>
    <w:multiLevelType w:val="hybridMultilevel"/>
    <w:tmpl w:val="7DB2A64E"/>
    <w:lvl w:ilvl="0" w:tplc="95E03D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C19D6"/>
    <w:multiLevelType w:val="hybridMultilevel"/>
    <w:tmpl w:val="CC684A2E"/>
    <w:lvl w:ilvl="0" w:tplc="55A055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50030"/>
    <w:multiLevelType w:val="hybridMultilevel"/>
    <w:tmpl w:val="DF846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D5E"/>
    <w:multiLevelType w:val="hybridMultilevel"/>
    <w:tmpl w:val="F29ABFE4"/>
    <w:lvl w:ilvl="0" w:tplc="3CB66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C63BE"/>
    <w:multiLevelType w:val="hybridMultilevel"/>
    <w:tmpl w:val="E7A8DAC4"/>
    <w:lvl w:ilvl="0" w:tplc="4ECC7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3118">
    <w:abstractNumId w:val="3"/>
  </w:num>
  <w:num w:numId="2" w16cid:durableId="15425304">
    <w:abstractNumId w:val="7"/>
  </w:num>
  <w:num w:numId="3" w16cid:durableId="2032031509">
    <w:abstractNumId w:val="8"/>
  </w:num>
  <w:num w:numId="4" w16cid:durableId="1134252706">
    <w:abstractNumId w:val="14"/>
  </w:num>
  <w:num w:numId="5" w16cid:durableId="786971514">
    <w:abstractNumId w:val="6"/>
  </w:num>
  <w:num w:numId="6" w16cid:durableId="88744263">
    <w:abstractNumId w:val="1"/>
  </w:num>
  <w:num w:numId="7" w16cid:durableId="891885854">
    <w:abstractNumId w:val="15"/>
  </w:num>
  <w:num w:numId="8" w16cid:durableId="1103258112">
    <w:abstractNumId w:val="0"/>
  </w:num>
  <w:num w:numId="9" w16cid:durableId="2031685795">
    <w:abstractNumId w:val="4"/>
  </w:num>
  <w:num w:numId="10" w16cid:durableId="791899325">
    <w:abstractNumId w:val="11"/>
  </w:num>
  <w:num w:numId="11" w16cid:durableId="305746914">
    <w:abstractNumId w:val="2"/>
  </w:num>
  <w:num w:numId="12" w16cid:durableId="118228140">
    <w:abstractNumId w:val="13"/>
  </w:num>
  <w:num w:numId="13" w16cid:durableId="1981615363">
    <w:abstractNumId w:val="18"/>
  </w:num>
  <w:num w:numId="14" w16cid:durableId="202907784">
    <w:abstractNumId w:val="17"/>
  </w:num>
  <w:num w:numId="15" w16cid:durableId="2050492391">
    <w:abstractNumId w:val="16"/>
  </w:num>
  <w:num w:numId="16" w16cid:durableId="411316742">
    <w:abstractNumId w:val="12"/>
  </w:num>
  <w:num w:numId="17" w16cid:durableId="1430588444">
    <w:abstractNumId w:val="9"/>
  </w:num>
  <w:num w:numId="18" w16cid:durableId="590817835">
    <w:abstractNumId w:val="10"/>
  </w:num>
  <w:num w:numId="19" w16cid:durableId="197887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2C"/>
    <w:rsid w:val="000A4FC9"/>
    <w:rsid w:val="001426CF"/>
    <w:rsid w:val="001A3CC9"/>
    <w:rsid w:val="00230EC1"/>
    <w:rsid w:val="0024255B"/>
    <w:rsid w:val="002E592C"/>
    <w:rsid w:val="003218A3"/>
    <w:rsid w:val="003405A2"/>
    <w:rsid w:val="00354ED3"/>
    <w:rsid w:val="003628D6"/>
    <w:rsid w:val="003F517E"/>
    <w:rsid w:val="00403883"/>
    <w:rsid w:val="004A0355"/>
    <w:rsid w:val="004A6A9B"/>
    <w:rsid w:val="004B65A2"/>
    <w:rsid w:val="00532C86"/>
    <w:rsid w:val="005938F0"/>
    <w:rsid w:val="005E60E7"/>
    <w:rsid w:val="006B7A8C"/>
    <w:rsid w:val="0072579C"/>
    <w:rsid w:val="00761625"/>
    <w:rsid w:val="00766FEC"/>
    <w:rsid w:val="007D0364"/>
    <w:rsid w:val="00805BD3"/>
    <w:rsid w:val="00811B82"/>
    <w:rsid w:val="00837064"/>
    <w:rsid w:val="00853AF3"/>
    <w:rsid w:val="008D1802"/>
    <w:rsid w:val="008D4636"/>
    <w:rsid w:val="008E6392"/>
    <w:rsid w:val="0092023B"/>
    <w:rsid w:val="00964E41"/>
    <w:rsid w:val="009C473A"/>
    <w:rsid w:val="009E6191"/>
    <w:rsid w:val="00A86D92"/>
    <w:rsid w:val="00B30BE3"/>
    <w:rsid w:val="00B509C6"/>
    <w:rsid w:val="00B86F17"/>
    <w:rsid w:val="00BF0511"/>
    <w:rsid w:val="00C70DB6"/>
    <w:rsid w:val="00C7262E"/>
    <w:rsid w:val="00C80C4C"/>
    <w:rsid w:val="00C8653E"/>
    <w:rsid w:val="00CD0384"/>
    <w:rsid w:val="00D06EEF"/>
    <w:rsid w:val="00D10067"/>
    <w:rsid w:val="00D329F9"/>
    <w:rsid w:val="00D5473D"/>
    <w:rsid w:val="00D749AB"/>
    <w:rsid w:val="00D77A75"/>
    <w:rsid w:val="00D95A8B"/>
    <w:rsid w:val="00DA2EEB"/>
    <w:rsid w:val="00DF1B28"/>
    <w:rsid w:val="00E94394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3B33"/>
  <w14:defaultImageDpi w14:val="32767"/>
  <w15:chartTrackingRefBased/>
  <w15:docId w15:val="{FC4515DE-7F5D-D347-84C2-B43AAE50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6FEC"/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766FEC"/>
    <w:pPr>
      <w:keepNext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6FEC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6FEC"/>
    <w:rPr>
      <w:rFonts w:eastAsiaTheme="minorEastAsia"/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unhideWhenUsed/>
    <w:rsid w:val="00766FEC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66FEC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766FEC"/>
    <w:rPr>
      <w:rFonts w:ascii="Times New Roman" w:eastAsia="Times New Roman" w:hAnsi="Times New Roman" w:cs="Times New Roman"/>
      <w:i/>
      <w:iCs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766FEC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Web">
    <w:name w:val="Normal (Web)"/>
    <w:basedOn w:val="Normal"/>
    <w:uiPriority w:val="99"/>
    <w:rsid w:val="00766FEC"/>
    <w:pPr>
      <w:suppressAutoHyphens/>
      <w:autoSpaceDN w:val="0"/>
      <w:spacing w:before="280" w:after="142" w:line="259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95A8B"/>
    <w:rPr>
      <w:color w:val="808080"/>
    </w:rPr>
  </w:style>
  <w:style w:type="paragraph" w:styleId="Paragraphedeliste">
    <w:name w:val="List Paragraph"/>
    <w:basedOn w:val="Normal"/>
    <w:uiPriority w:val="34"/>
    <w:qFormat/>
    <w:rsid w:val="00853A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5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439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VERRON</dc:creator>
  <cp:keywords/>
  <dc:description/>
  <cp:lastModifiedBy>Laurent Beaussart</cp:lastModifiedBy>
  <cp:revision>3</cp:revision>
  <cp:lastPrinted>2023-03-17T10:23:00Z</cp:lastPrinted>
  <dcterms:created xsi:type="dcterms:W3CDTF">2023-05-20T18:54:00Z</dcterms:created>
  <dcterms:modified xsi:type="dcterms:W3CDTF">2023-05-25T07:03:00Z</dcterms:modified>
</cp:coreProperties>
</file>